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0A" w:rsidRDefault="008B7B0A" w:rsidP="008B7B0A">
      <w:pPr>
        <w:tabs>
          <w:tab w:val="right" w:pos="9026"/>
        </w:tabs>
        <w:rPr>
          <w:szCs w:val="22"/>
        </w:rPr>
      </w:pPr>
      <w:r>
        <w:rPr>
          <w:szCs w:val="22"/>
        </w:rPr>
        <w:tab/>
        <w:t xml:space="preserve"> </w:t>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Pr>
          <w:szCs w:val="22"/>
        </w:rPr>
        <w:fldChar w:fldCharType="begin"/>
      </w:r>
      <w:r>
        <w:rPr>
          <w:szCs w:val="22"/>
        </w:rPr>
        <w:instrText xml:space="preserve"> INCLUDEPICTURE  "http://mddcsps1:8080/sites/phoenix/ceo/abarahona/Local Settings/Temporary Internet Files/OLK1/Mid Devon logo - black invis (2).gif" \* MERGEFORMATINET </w:instrText>
      </w:r>
      <w:r>
        <w:rPr>
          <w:szCs w:val="22"/>
        </w:rPr>
        <w:fldChar w:fldCharType="separate"/>
      </w:r>
      <w:r w:rsidR="00192869">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d Devon District Logo" style="width:99.35pt;height:78pt">
            <v:imagedata r:id="rId5" r:href="rId6"/>
          </v:shape>
        </w:pict>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fldChar w:fldCharType="end"/>
      </w:r>
      <w:r>
        <w:rPr>
          <w:szCs w:val="22"/>
        </w:rPr>
        <w:t xml:space="preserve"> </w:t>
      </w:r>
    </w:p>
    <w:p w:rsidR="008B7B0A" w:rsidRDefault="008B7B0A" w:rsidP="008B7B0A">
      <w:pPr>
        <w:jc w:val="center"/>
        <w:rPr>
          <w:rFonts w:ascii="Arial" w:hAnsi="Arial" w:cs="Arial"/>
          <w:b/>
          <w:color w:val="000000" w:themeColor="text1"/>
        </w:rPr>
      </w:pPr>
      <w:r>
        <w:rPr>
          <w:rFonts w:ascii="Arial" w:hAnsi="Arial" w:cs="Arial"/>
          <w:b/>
          <w:color w:val="000000" w:themeColor="text1"/>
        </w:rPr>
        <w:t>________________________________________</w:t>
      </w:r>
    </w:p>
    <w:p w:rsidR="008B7B0A" w:rsidRDefault="008B7B0A" w:rsidP="008B7B0A">
      <w:pPr>
        <w:jc w:val="center"/>
        <w:rPr>
          <w:rFonts w:ascii="Arial" w:hAnsi="Arial" w:cs="Arial"/>
          <w:b/>
          <w:color w:val="000000" w:themeColor="text1"/>
        </w:rPr>
      </w:pPr>
      <w:r>
        <w:rPr>
          <w:rFonts w:ascii="Arial" w:hAnsi="Arial" w:cs="Arial"/>
          <w:b/>
          <w:color w:val="000000" w:themeColor="text1"/>
        </w:rPr>
        <w:t xml:space="preserve"> </w:t>
      </w:r>
    </w:p>
    <w:p w:rsidR="008B7B0A" w:rsidRDefault="008B7B0A" w:rsidP="008B7B0A">
      <w:pPr>
        <w:jc w:val="center"/>
        <w:outlineLvl w:val="0"/>
        <w:rPr>
          <w:rFonts w:ascii="Arial" w:hAnsi="Arial" w:cs="Arial"/>
          <w:b/>
          <w:color w:val="000000" w:themeColor="text1"/>
        </w:rPr>
      </w:pPr>
      <w:r>
        <w:rPr>
          <w:rFonts w:ascii="Arial" w:hAnsi="Arial" w:cs="Arial"/>
          <w:b/>
          <w:color w:val="000000" w:themeColor="text1"/>
        </w:rPr>
        <w:t>MID DEVON DISTRICT COUNCIL</w:t>
      </w:r>
    </w:p>
    <w:p w:rsidR="008B7B0A" w:rsidRDefault="008B7B0A" w:rsidP="008B7B0A">
      <w:pPr>
        <w:jc w:val="center"/>
        <w:outlineLvl w:val="0"/>
        <w:rPr>
          <w:rFonts w:ascii="Arial" w:hAnsi="Arial" w:cs="Arial"/>
          <w:b/>
          <w:color w:val="000000" w:themeColor="text1"/>
        </w:rPr>
      </w:pPr>
      <w:r>
        <w:rPr>
          <w:rFonts w:ascii="Arial" w:hAnsi="Arial" w:cs="Arial"/>
          <w:b/>
          <w:color w:val="000000" w:themeColor="text1"/>
        </w:rPr>
        <w:t xml:space="preserve"> FIT AND PROPER PERSON </w:t>
      </w:r>
    </w:p>
    <w:p w:rsidR="008B7B0A" w:rsidRDefault="008B7B0A" w:rsidP="008B7B0A">
      <w:pPr>
        <w:jc w:val="center"/>
        <w:outlineLvl w:val="0"/>
        <w:rPr>
          <w:rFonts w:ascii="Arial" w:hAnsi="Arial" w:cs="Arial"/>
          <w:b/>
          <w:color w:val="000000" w:themeColor="text1"/>
        </w:rPr>
      </w:pPr>
      <w:r>
        <w:rPr>
          <w:rFonts w:ascii="Arial" w:hAnsi="Arial" w:cs="Arial"/>
          <w:b/>
          <w:color w:val="000000" w:themeColor="text1"/>
        </w:rPr>
        <w:t>FEE POLICY</w:t>
      </w:r>
    </w:p>
    <w:p w:rsidR="008B7B0A" w:rsidRDefault="008B7B0A" w:rsidP="008B7B0A">
      <w:pPr>
        <w:jc w:val="center"/>
        <w:rPr>
          <w:rFonts w:ascii="Arial" w:hAnsi="Arial" w:cs="Arial"/>
          <w:b/>
          <w:color w:val="000000" w:themeColor="text1"/>
        </w:rPr>
      </w:pPr>
      <w:r>
        <w:rPr>
          <w:rFonts w:ascii="Arial" w:hAnsi="Arial" w:cs="Arial"/>
          <w:b/>
          <w:color w:val="000000" w:themeColor="text1"/>
        </w:rPr>
        <w:t>__________________________________________</w:t>
      </w:r>
    </w:p>
    <w:p w:rsidR="008B7B0A" w:rsidRDefault="008B7B0A" w:rsidP="008B7B0A">
      <w:pPr>
        <w:rPr>
          <w:rFonts w:ascii="Arial" w:hAnsi="Arial" w:cs="Arial"/>
          <w:b/>
          <w:color w:val="000000" w:themeColor="text1"/>
        </w:rPr>
      </w:pPr>
      <w:r>
        <w:rPr>
          <w:rFonts w:ascii="Arial" w:hAnsi="Arial" w:cs="Arial"/>
          <w:b/>
          <w:color w:val="000000" w:themeColor="text1"/>
        </w:rPr>
        <w:t xml:space="preserve">                                             </w:t>
      </w:r>
    </w:p>
    <w:p w:rsidR="008B7B0A" w:rsidRPr="00725868" w:rsidRDefault="008B7B0A" w:rsidP="008B7B0A">
      <w:pPr>
        <w:jc w:val="both"/>
        <w:rPr>
          <w:rFonts w:ascii="Arial" w:hAnsi="Arial" w:cs="Arial"/>
          <w:b/>
          <w:color w:val="000000" w:themeColor="text1"/>
          <w:u w:val="single"/>
        </w:rPr>
      </w:pPr>
      <w:r w:rsidRPr="00725868">
        <w:rPr>
          <w:rFonts w:ascii="Arial" w:hAnsi="Arial" w:cs="Arial"/>
          <w:b/>
          <w:color w:val="000000" w:themeColor="text1"/>
          <w:u w:val="single"/>
        </w:rPr>
        <w:t>Introduction</w:t>
      </w:r>
    </w:p>
    <w:p w:rsidR="008B7B0A" w:rsidRPr="00725868" w:rsidRDefault="008B7B0A" w:rsidP="008B7B0A">
      <w:pPr>
        <w:jc w:val="both"/>
        <w:rPr>
          <w:rFonts w:ascii="Arial" w:hAnsi="Arial" w:cs="Arial"/>
          <w:b/>
          <w:color w:val="000000" w:themeColor="text1"/>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lang w:val="en-US"/>
        </w:rPr>
        <w:t xml:space="preserve">A relevant protected site is a site which requires a </w:t>
      </w:r>
      <w:proofErr w:type="spellStart"/>
      <w:r w:rsidRPr="00725868">
        <w:rPr>
          <w:rFonts w:ascii="Arial" w:hAnsi="Arial" w:cs="Arial"/>
          <w:lang w:val="en-US"/>
        </w:rPr>
        <w:t>licence</w:t>
      </w:r>
      <w:proofErr w:type="spellEnd"/>
      <w:r w:rsidRPr="00725868">
        <w:rPr>
          <w:rFonts w:ascii="Arial" w:hAnsi="Arial" w:cs="Arial"/>
          <w:lang w:val="en-US"/>
        </w:rPr>
        <w:t>, which is not solely for holiday purposes or is otherwise not capable of being used all year round. A relevant protected</w:t>
      </w:r>
      <w:r>
        <w:rPr>
          <w:rFonts w:ascii="Arial" w:hAnsi="Arial" w:cs="Arial"/>
          <w:lang w:val="en-US"/>
        </w:rPr>
        <w:t xml:space="preserve"> site</w:t>
      </w:r>
      <w:r w:rsidRPr="00725868">
        <w:rPr>
          <w:rFonts w:ascii="Arial" w:hAnsi="Arial" w:cs="Arial"/>
          <w:lang w:val="en-US"/>
        </w:rPr>
        <w:t xml:space="preserve"> </w:t>
      </w:r>
      <w:r w:rsidRPr="00725868">
        <w:rPr>
          <w:rFonts w:ascii="Arial" w:hAnsi="Arial" w:cs="Arial"/>
          <w:color w:val="000000" w:themeColor="text1"/>
          <w:lang w:val="en-US"/>
        </w:rPr>
        <w:t>cannot operate unless the local authority is satisfied that the manager qualifies as a fit and proper person</w:t>
      </w:r>
      <w:r>
        <w:rPr>
          <w:rFonts w:ascii="Arial" w:hAnsi="Arial" w:cs="Arial"/>
          <w:color w:val="000000" w:themeColor="text1"/>
          <w:lang w:val="en-US"/>
        </w:rPr>
        <w:t>.</w:t>
      </w:r>
      <w:r w:rsidRPr="00725868">
        <w:rPr>
          <w:rFonts w:ascii="Arial" w:hAnsi="Arial" w:cs="Arial"/>
          <w:i/>
          <w:color w:val="000000" w:themeColor="text1"/>
          <w:u w:val="single"/>
          <w:lang w:val="en-US"/>
        </w:rPr>
        <w:t xml:space="preserve">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 xml:space="preserve">A site owner under the </w:t>
      </w:r>
      <w:r w:rsidRPr="00725868">
        <w:rPr>
          <w:rFonts w:ascii="Arial" w:hAnsi="Arial" w:cs="Arial"/>
          <w:i/>
          <w:color w:val="000000" w:themeColor="text1"/>
          <w:u w:val="single"/>
          <w:lang w:val="en-US"/>
        </w:rPr>
        <w:t>Mobile Homes (Requirement for Manager of Site to be Fit and Proper Person) (England) Regulations 2020 (SI 2020/1034)</w:t>
      </w:r>
      <w:r w:rsidRPr="00725868">
        <w:rPr>
          <w:rFonts w:ascii="Arial" w:hAnsi="Arial" w:cs="Arial"/>
          <w:color w:val="000000" w:themeColor="text1"/>
          <w:lang w:val="en-US"/>
        </w:rPr>
        <w:t xml:space="preserve"> (“the Regulations”) must apply to their local authority for the relevant person (themselves or their appointed manager) to be </w:t>
      </w:r>
      <w:r>
        <w:rPr>
          <w:rFonts w:ascii="Arial" w:hAnsi="Arial" w:cs="Arial"/>
          <w:color w:val="000000" w:themeColor="text1"/>
          <w:lang w:val="en-US"/>
        </w:rPr>
        <w:t xml:space="preserve">assessed as fit and proper and </w:t>
      </w:r>
      <w:r w:rsidRPr="00725868">
        <w:rPr>
          <w:rFonts w:ascii="Arial" w:hAnsi="Arial" w:cs="Arial"/>
          <w:color w:val="000000" w:themeColor="text1"/>
          <w:lang w:val="en-US"/>
        </w:rPr>
        <w:t xml:space="preserve">added to the register of fit and proper persons managing sites in their area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 xml:space="preserve">The site owner may only apply to be added to the register if they hold, or have applied for, a site </w:t>
      </w:r>
      <w:proofErr w:type="spellStart"/>
      <w:r w:rsidRPr="00725868">
        <w:rPr>
          <w:rFonts w:ascii="Arial" w:hAnsi="Arial" w:cs="Arial"/>
          <w:color w:val="000000" w:themeColor="text1"/>
          <w:lang w:val="en-US"/>
        </w:rPr>
        <w:t>licence</w:t>
      </w:r>
      <w:proofErr w:type="spellEnd"/>
      <w:r w:rsidRPr="00725868">
        <w:rPr>
          <w:rFonts w:ascii="Arial" w:hAnsi="Arial" w:cs="Arial"/>
          <w:color w:val="000000" w:themeColor="text1"/>
          <w:lang w:val="en-US"/>
        </w:rPr>
        <w:t xml:space="preserve"> for the site. This provision also applies where the site owner or site manager is a registered company.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 xml:space="preserve">The Regulations permit the local authority to determine the fee for an application or registration for someone to be added to the register. It is imperative that the fee is included with the application and failing to include this may mean that the site owner is in breach of the requirements of the Regulations.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Pr>
          <w:rFonts w:ascii="Arial" w:hAnsi="Arial" w:cs="Arial"/>
          <w:color w:val="000000" w:themeColor="text1"/>
          <w:lang w:val="en-US"/>
        </w:rPr>
        <w:t>T</w:t>
      </w:r>
      <w:r w:rsidRPr="00725868">
        <w:rPr>
          <w:rFonts w:ascii="Arial" w:hAnsi="Arial" w:cs="Arial"/>
          <w:color w:val="000000" w:themeColor="text1"/>
          <w:lang w:val="en-US"/>
        </w:rPr>
        <w:t>his fee policy refer</w:t>
      </w:r>
      <w:r>
        <w:rPr>
          <w:rFonts w:ascii="Arial" w:hAnsi="Arial" w:cs="Arial"/>
          <w:color w:val="000000" w:themeColor="text1"/>
          <w:lang w:val="en-US"/>
        </w:rPr>
        <w:t>s</w:t>
      </w:r>
      <w:r w:rsidRPr="00725868">
        <w:rPr>
          <w:rFonts w:ascii="Arial" w:hAnsi="Arial" w:cs="Arial"/>
          <w:color w:val="000000" w:themeColor="text1"/>
          <w:lang w:val="en-US"/>
        </w:rPr>
        <w:t xml:space="preserve"> to </w:t>
      </w:r>
      <w:r>
        <w:rPr>
          <w:rFonts w:ascii="Arial" w:hAnsi="Arial" w:cs="Arial"/>
          <w:color w:val="000000" w:themeColor="text1"/>
          <w:lang w:val="en-US"/>
        </w:rPr>
        <w:t xml:space="preserve">the </w:t>
      </w:r>
      <w:r w:rsidRPr="00725868">
        <w:rPr>
          <w:rFonts w:ascii="Arial" w:hAnsi="Arial" w:cs="Arial"/>
          <w:color w:val="000000" w:themeColor="text1"/>
          <w:lang w:val="en-US"/>
        </w:rPr>
        <w:t xml:space="preserve">annual fee to recover costs the local authority may have incurred, or which will be incurred, in appointing a person to manage a site with the site owner’s consent.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Site owners will be required to submit a completed application and pay the fee, outlined below</w:t>
      </w:r>
      <w:r>
        <w:rPr>
          <w:rFonts w:ascii="Arial" w:hAnsi="Arial" w:cs="Arial"/>
          <w:color w:val="000000" w:themeColor="text1"/>
          <w:lang w:val="en-US"/>
        </w:rPr>
        <w:t>, to Mid Devon District Council (“the Council”)</w:t>
      </w:r>
      <w:r w:rsidRPr="00725868">
        <w:rPr>
          <w:rFonts w:ascii="Arial" w:hAnsi="Arial" w:cs="Arial"/>
          <w:color w:val="000000" w:themeColor="text1"/>
          <w:lang w:val="en-US"/>
        </w:rPr>
        <w:t>, which will also include any additional fees such as an annual site fee.</w:t>
      </w:r>
    </w:p>
    <w:p w:rsidR="008B7B0A" w:rsidRDefault="008B7B0A" w:rsidP="008B7B0A">
      <w:pPr>
        <w:jc w:val="both"/>
        <w:rPr>
          <w:rFonts w:ascii="Arial" w:hAnsi="Arial" w:cs="Arial"/>
          <w:b/>
          <w:color w:val="000000" w:themeColor="text1"/>
          <w:u w:val="single"/>
          <w:lang w:val="en-US"/>
        </w:rPr>
      </w:pPr>
    </w:p>
    <w:p w:rsidR="008B7B0A" w:rsidRPr="00725868" w:rsidRDefault="008B7B0A" w:rsidP="008B7B0A">
      <w:pPr>
        <w:jc w:val="both"/>
        <w:rPr>
          <w:rFonts w:ascii="Arial" w:hAnsi="Arial" w:cs="Arial"/>
          <w:b/>
          <w:color w:val="000000" w:themeColor="text1"/>
          <w:u w:val="single"/>
          <w:lang w:val="en-US"/>
        </w:rPr>
      </w:pPr>
      <w:r w:rsidRPr="00725868">
        <w:rPr>
          <w:rFonts w:ascii="Arial" w:hAnsi="Arial" w:cs="Arial"/>
          <w:b/>
          <w:color w:val="000000" w:themeColor="text1"/>
          <w:u w:val="single"/>
          <w:lang w:val="en-US"/>
        </w:rPr>
        <w:t>Fees for Fit and Proper Persons Register Applications</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jc w:val="both"/>
        <w:rPr>
          <w:rFonts w:ascii="Arial" w:hAnsi="Arial" w:cs="Arial"/>
          <w:b/>
          <w:color w:val="000000" w:themeColor="text1"/>
          <w:lang w:val="en-US"/>
        </w:rPr>
      </w:pPr>
      <w:r w:rsidRPr="00725868">
        <w:rPr>
          <w:rFonts w:ascii="Arial" w:hAnsi="Arial" w:cs="Arial"/>
          <w:b/>
          <w:color w:val="000000" w:themeColor="text1"/>
          <w:lang w:val="en-US"/>
        </w:rPr>
        <w:t>Initial application fee</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jc w:val="both"/>
        <w:rPr>
          <w:rFonts w:ascii="Arial" w:hAnsi="Arial" w:cs="Arial"/>
          <w:color w:val="000000" w:themeColor="text1"/>
          <w:lang w:val="en-US"/>
        </w:rPr>
      </w:pPr>
      <w:r w:rsidRPr="00725868">
        <w:rPr>
          <w:rFonts w:ascii="Arial" w:hAnsi="Arial" w:cs="Arial"/>
          <w:color w:val="000000" w:themeColor="text1"/>
          <w:lang w:val="en-US"/>
        </w:rPr>
        <w:t>A fixed initial application fee:</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 xml:space="preserve">The </w:t>
      </w:r>
      <w:r>
        <w:rPr>
          <w:rFonts w:ascii="Arial" w:hAnsi="Arial" w:cs="Arial"/>
          <w:color w:val="000000" w:themeColor="text1"/>
          <w:lang w:val="en-US"/>
        </w:rPr>
        <w:t xml:space="preserve">Council </w:t>
      </w:r>
      <w:r w:rsidRPr="00725868">
        <w:rPr>
          <w:rFonts w:ascii="Arial" w:hAnsi="Arial" w:cs="Arial"/>
          <w:color w:val="000000" w:themeColor="text1"/>
          <w:lang w:val="en-US"/>
        </w:rPr>
        <w:t xml:space="preserve">believes that </w:t>
      </w:r>
      <w:r>
        <w:rPr>
          <w:rFonts w:ascii="Arial" w:hAnsi="Arial" w:cs="Arial"/>
          <w:color w:val="000000" w:themeColor="text1"/>
          <w:lang w:val="en-US"/>
        </w:rPr>
        <w:t xml:space="preserve">the </w:t>
      </w:r>
      <w:r w:rsidRPr="00725868">
        <w:rPr>
          <w:rFonts w:ascii="Arial" w:hAnsi="Arial" w:cs="Arial"/>
          <w:color w:val="000000" w:themeColor="text1"/>
          <w:lang w:val="en-US"/>
        </w:rPr>
        <w:t>fit and proper person assessment and/or checks to be included on the fit and proper register will</w:t>
      </w:r>
      <w:r>
        <w:rPr>
          <w:rFonts w:ascii="Arial" w:hAnsi="Arial" w:cs="Arial"/>
          <w:color w:val="000000" w:themeColor="text1"/>
          <w:lang w:val="en-US"/>
        </w:rPr>
        <w:t xml:space="preserve"> take a total of </w:t>
      </w:r>
      <w:r w:rsidRPr="00A4048E">
        <w:rPr>
          <w:rFonts w:ascii="Arial" w:hAnsi="Arial" w:cs="Arial"/>
          <w:b/>
          <w:color w:val="000000" w:themeColor="text1"/>
          <w:lang w:val="en-US"/>
        </w:rPr>
        <w:t>13 hours</w:t>
      </w:r>
      <w:r w:rsidRPr="00725868">
        <w:rPr>
          <w:rFonts w:ascii="Arial" w:hAnsi="Arial" w:cs="Arial"/>
          <w:color w:val="000000" w:themeColor="text1"/>
          <w:lang w:val="en-US"/>
        </w:rPr>
        <w:t xml:space="preserve"> per application</w:t>
      </w:r>
      <w:r>
        <w:rPr>
          <w:rFonts w:ascii="Arial" w:hAnsi="Arial" w:cs="Arial"/>
          <w:color w:val="000000" w:themeColor="text1"/>
          <w:lang w:val="en-US"/>
        </w:rPr>
        <w:t xml:space="preserve"> </w:t>
      </w:r>
      <w:r w:rsidRPr="00A4048E">
        <w:rPr>
          <w:rFonts w:ascii="Arial" w:hAnsi="Arial" w:cs="Arial"/>
          <w:b/>
          <w:color w:val="000000" w:themeColor="text1"/>
          <w:lang w:val="en-US"/>
        </w:rPr>
        <w:t>(</w:t>
      </w:r>
      <w:r>
        <w:rPr>
          <w:rFonts w:ascii="Arial" w:hAnsi="Arial" w:cs="Arial"/>
          <w:b/>
          <w:color w:val="000000" w:themeColor="text1"/>
          <w:lang w:val="en-US"/>
        </w:rPr>
        <w:t>Plus time spent on the pre-application advice which is fixed at £30</w:t>
      </w:r>
      <w:r w:rsidRPr="00A4048E">
        <w:rPr>
          <w:rFonts w:ascii="Arial" w:hAnsi="Arial" w:cs="Arial"/>
          <w:b/>
          <w:color w:val="000000" w:themeColor="text1"/>
          <w:lang w:val="en-US"/>
        </w:rPr>
        <w:t>).</w:t>
      </w:r>
      <w:r w:rsidRPr="00725868">
        <w:rPr>
          <w:rFonts w:ascii="Arial" w:hAnsi="Arial" w:cs="Arial"/>
          <w:color w:val="000000" w:themeColor="text1"/>
          <w:lang w:val="en-US"/>
        </w:rPr>
        <w:t xml:space="preserve">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Pr>
          <w:rFonts w:ascii="Arial" w:hAnsi="Arial" w:cs="Arial"/>
          <w:color w:val="000000" w:themeColor="text1"/>
          <w:lang w:val="en-US"/>
        </w:rPr>
        <w:lastRenderedPageBreak/>
        <w:t>T</w:t>
      </w:r>
      <w:r w:rsidRPr="00725868">
        <w:rPr>
          <w:rFonts w:ascii="Arial" w:hAnsi="Arial" w:cs="Arial"/>
          <w:color w:val="000000" w:themeColor="text1"/>
          <w:lang w:val="en-US"/>
        </w:rPr>
        <w:t>he checks are likely to be carried out by the same officers who carry out the licensing functions and, the</w:t>
      </w:r>
      <w:r>
        <w:rPr>
          <w:rFonts w:ascii="Arial" w:hAnsi="Arial" w:cs="Arial"/>
          <w:color w:val="000000" w:themeColor="text1"/>
          <w:lang w:val="en-US"/>
        </w:rPr>
        <w:t xml:space="preserve">refore, their hourly rates </w:t>
      </w:r>
      <w:r w:rsidRPr="00725868">
        <w:rPr>
          <w:rFonts w:ascii="Arial" w:hAnsi="Arial" w:cs="Arial"/>
          <w:color w:val="000000" w:themeColor="text1"/>
          <w:lang w:val="en-US"/>
        </w:rPr>
        <w:t xml:space="preserve">as per </w:t>
      </w:r>
      <w:r>
        <w:rPr>
          <w:rFonts w:ascii="Arial" w:hAnsi="Arial" w:cs="Arial"/>
          <w:color w:val="000000" w:themeColor="text1"/>
          <w:lang w:val="en-US"/>
        </w:rPr>
        <w:t xml:space="preserve">the table below </w:t>
      </w:r>
      <w:r w:rsidRPr="00725868">
        <w:rPr>
          <w:rFonts w:ascii="Arial" w:hAnsi="Arial" w:cs="Arial"/>
          <w:color w:val="000000" w:themeColor="text1"/>
          <w:lang w:val="en-US"/>
        </w:rPr>
        <w:t xml:space="preserve">should be applied. </w:t>
      </w:r>
      <w:r>
        <w:rPr>
          <w:rFonts w:ascii="Arial" w:hAnsi="Arial" w:cs="Arial"/>
          <w:color w:val="000000" w:themeColor="text1"/>
          <w:lang w:val="en-US"/>
        </w:rPr>
        <w:t>T</w:t>
      </w:r>
      <w:r w:rsidRPr="00725868">
        <w:rPr>
          <w:rFonts w:ascii="Arial" w:hAnsi="Arial" w:cs="Arial"/>
          <w:color w:val="000000" w:themeColor="text1"/>
          <w:lang w:val="en-US"/>
        </w:rPr>
        <w:t>h</w:t>
      </w:r>
      <w:r>
        <w:rPr>
          <w:rFonts w:ascii="Arial" w:hAnsi="Arial" w:cs="Arial"/>
          <w:color w:val="000000" w:themeColor="text1"/>
          <w:lang w:val="en-US"/>
        </w:rPr>
        <w:t xml:space="preserve">erefore, the fee is set at </w:t>
      </w:r>
      <w:r w:rsidRPr="00A4048E">
        <w:rPr>
          <w:rFonts w:ascii="Arial" w:hAnsi="Arial" w:cs="Arial"/>
          <w:b/>
          <w:color w:val="000000" w:themeColor="text1"/>
          <w:lang w:val="en-US"/>
        </w:rPr>
        <w:t>£</w:t>
      </w:r>
      <w:r>
        <w:rPr>
          <w:rFonts w:ascii="Arial" w:hAnsi="Arial" w:cs="Arial"/>
          <w:b/>
          <w:color w:val="000000" w:themeColor="text1"/>
          <w:lang w:val="en-US"/>
        </w:rPr>
        <w:t>343.13</w:t>
      </w:r>
      <w:r>
        <w:rPr>
          <w:rFonts w:ascii="Arial" w:hAnsi="Arial" w:cs="Arial"/>
          <w:color w:val="000000" w:themeColor="text1"/>
          <w:lang w:val="en-US"/>
        </w:rPr>
        <w:t xml:space="preserve"> </w:t>
      </w:r>
      <w:r w:rsidRPr="00725868">
        <w:rPr>
          <w:rFonts w:ascii="Arial" w:hAnsi="Arial" w:cs="Arial"/>
          <w:color w:val="000000" w:themeColor="text1"/>
          <w:lang w:val="en-US"/>
        </w:rPr>
        <w:t xml:space="preserve">for the fit and proper person application. </w:t>
      </w:r>
    </w:p>
    <w:p w:rsidR="008B7B0A" w:rsidRDefault="008B7B0A" w:rsidP="008B7B0A">
      <w:pPr>
        <w:jc w:val="both"/>
        <w:rPr>
          <w:rFonts w:ascii="Arial" w:hAnsi="Arial" w:cs="Arial"/>
          <w:color w:val="000000" w:themeColor="text1"/>
          <w:lang w:val="en-US"/>
        </w:rPr>
      </w:pPr>
    </w:p>
    <w:tbl>
      <w:tblPr>
        <w:tblStyle w:val="TableGrid"/>
        <w:tblW w:w="8691" w:type="dxa"/>
        <w:tblInd w:w="608" w:type="dxa"/>
        <w:tblLook w:val="04A0" w:firstRow="1" w:lastRow="0" w:firstColumn="1" w:lastColumn="0" w:noHBand="0" w:noVBand="1"/>
        <w:tblCaption w:val="Roles and Hourly Rates"/>
        <w:tblDescription w:val="Roles and Hourly Rates"/>
      </w:tblPr>
      <w:tblGrid>
        <w:gridCol w:w="3423"/>
        <w:gridCol w:w="1551"/>
        <w:gridCol w:w="3717"/>
      </w:tblGrid>
      <w:tr w:rsidR="008B7B0A" w:rsidRPr="009E64FA" w:rsidTr="00192869">
        <w:trPr>
          <w:trHeight w:val="504"/>
          <w:tblHeader/>
        </w:trPr>
        <w:tc>
          <w:tcPr>
            <w:tcW w:w="3423" w:type="dxa"/>
          </w:tcPr>
          <w:p w:rsidR="008B7B0A" w:rsidRPr="008F74B0" w:rsidRDefault="008B7B0A" w:rsidP="000D13CD">
            <w:pPr>
              <w:rPr>
                <w:rFonts w:ascii="Arial" w:hAnsi="Arial" w:cs="Arial"/>
              </w:rPr>
            </w:pPr>
            <w:bookmarkStart w:id="0" w:name="_GoBack" w:colFirst="0" w:colLast="3"/>
            <w:r w:rsidRPr="008F74B0">
              <w:rPr>
                <w:rFonts w:ascii="Arial" w:hAnsi="Arial" w:cs="Arial"/>
              </w:rPr>
              <w:t xml:space="preserve">Role </w:t>
            </w:r>
          </w:p>
        </w:tc>
        <w:tc>
          <w:tcPr>
            <w:tcW w:w="1551" w:type="dxa"/>
          </w:tcPr>
          <w:p w:rsidR="008B7B0A" w:rsidRPr="008F74B0" w:rsidRDefault="008B7B0A" w:rsidP="000D13CD">
            <w:pPr>
              <w:rPr>
                <w:rFonts w:ascii="Arial" w:hAnsi="Arial" w:cs="Arial"/>
              </w:rPr>
            </w:pPr>
            <w:r w:rsidRPr="008F74B0">
              <w:rPr>
                <w:rFonts w:ascii="Arial" w:hAnsi="Arial" w:cs="Arial"/>
              </w:rPr>
              <w:t xml:space="preserve">Hourly rate </w:t>
            </w:r>
          </w:p>
        </w:tc>
        <w:tc>
          <w:tcPr>
            <w:tcW w:w="3717" w:type="dxa"/>
          </w:tcPr>
          <w:p w:rsidR="008B7B0A" w:rsidRPr="008F74B0" w:rsidRDefault="008B7B0A" w:rsidP="000D13CD">
            <w:pPr>
              <w:rPr>
                <w:rFonts w:ascii="Arial" w:hAnsi="Arial" w:cs="Arial"/>
              </w:rPr>
            </w:pPr>
            <w:r w:rsidRPr="008F74B0">
              <w:rPr>
                <w:rFonts w:ascii="Arial" w:hAnsi="Arial" w:cs="Arial"/>
              </w:rPr>
              <w:t>Hourly rate (including onward costs) 2</w:t>
            </w:r>
            <w:r>
              <w:rPr>
                <w:rFonts w:ascii="Arial" w:hAnsi="Arial" w:cs="Arial"/>
              </w:rPr>
              <w:t>3/24</w:t>
            </w:r>
          </w:p>
        </w:tc>
      </w:tr>
      <w:bookmarkEnd w:id="0"/>
      <w:tr w:rsidR="008B7B0A" w:rsidRPr="009E64FA" w:rsidTr="000D13CD">
        <w:trPr>
          <w:trHeight w:val="518"/>
        </w:trPr>
        <w:tc>
          <w:tcPr>
            <w:tcW w:w="3423" w:type="dxa"/>
          </w:tcPr>
          <w:p w:rsidR="008B7B0A" w:rsidRPr="008F74B0" w:rsidRDefault="008B7B0A" w:rsidP="000D13CD">
            <w:pPr>
              <w:rPr>
                <w:rFonts w:ascii="Arial" w:hAnsi="Arial" w:cs="Arial"/>
              </w:rPr>
            </w:pPr>
            <w:r>
              <w:rPr>
                <w:rFonts w:ascii="Arial" w:hAnsi="Arial" w:cs="Arial"/>
              </w:rPr>
              <w:t xml:space="preserve">Specialist </w:t>
            </w:r>
            <w:r w:rsidRPr="008F74B0">
              <w:rPr>
                <w:rFonts w:ascii="Arial" w:hAnsi="Arial" w:cs="Arial"/>
              </w:rPr>
              <w:t>Support Of</w:t>
            </w:r>
            <w:r>
              <w:rPr>
                <w:rFonts w:ascii="Arial" w:hAnsi="Arial" w:cs="Arial"/>
              </w:rPr>
              <w:t xml:space="preserve">ficer </w:t>
            </w:r>
            <w:r w:rsidRPr="008F74B0">
              <w:rPr>
                <w:rFonts w:ascii="Arial" w:hAnsi="Arial" w:cs="Arial"/>
              </w:rPr>
              <w:t>(SCP 11)</w:t>
            </w:r>
          </w:p>
        </w:tc>
        <w:tc>
          <w:tcPr>
            <w:tcW w:w="1551" w:type="dxa"/>
          </w:tcPr>
          <w:p w:rsidR="008B7B0A" w:rsidRPr="008F74B0" w:rsidRDefault="008B7B0A" w:rsidP="000D13CD">
            <w:pPr>
              <w:rPr>
                <w:rFonts w:ascii="Arial" w:hAnsi="Arial" w:cs="Arial"/>
              </w:rPr>
            </w:pPr>
            <w:r w:rsidRPr="008F74B0">
              <w:rPr>
                <w:rFonts w:ascii="Arial" w:hAnsi="Arial" w:cs="Arial"/>
              </w:rPr>
              <w:t>£1</w:t>
            </w:r>
            <w:r>
              <w:rPr>
                <w:rFonts w:ascii="Arial" w:hAnsi="Arial" w:cs="Arial"/>
              </w:rPr>
              <w:t>3.15</w:t>
            </w:r>
          </w:p>
        </w:tc>
        <w:tc>
          <w:tcPr>
            <w:tcW w:w="3717" w:type="dxa"/>
          </w:tcPr>
          <w:p w:rsidR="008B7B0A" w:rsidRPr="008F74B0" w:rsidRDefault="008B7B0A" w:rsidP="000D13CD">
            <w:pPr>
              <w:rPr>
                <w:rFonts w:ascii="Arial" w:hAnsi="Arial" w:cs="Arial"/>
              </w:rPr>
            </w:pPr>
            <w:r w:rsidRPr="008F74B0">
              <w:rPr>
                <w:rFonts w:ascii="Arial" w:hAnsi="Arial" w:cs="Arial"/>
              </w:rPr>
              <w:t>£</w:t>
            </w:r>
            <w:r>
              <w:rPr>
                <w:rFonts w:ascii="Arial" w:hAnsi="Arial" w:cs="Arial"/>
              </w:rPr>
              <w:t>20.06</w:t>
            </w:r>
          </w:p>
        </w:tc>
      </w:tr>
      <w:tr w:rsidR="008B7B0A" w:rsidRPr="009E64FA" w:rsidTr="000D13CD">
        <w:trPr>
          <w:trHeight w:val="518"/>
        </w:trPr>
        <w:tc>
          <w:tcPr>
            <w:tcW w:w="3423" w:type="dxa"/>
          </w:tcPr>
          <w:p w:rsidR="008B7B0A" w:rsidRPr="008F74B0" w:rsidRDefault="008B7B0A" w:rsidP="000D13CD">
            <w:pPr>
              <w:rPr>
                <w:rFonts w:ascii="Arial" w:hAnsi="Arial" w:cs="Arial"/>
              </w:rPr>
            </w:pPr>
            <w:r>
              <w:rPr>
                <w:rFonts w:ascii="Arial" w:hAnsi="Arial" w:cs="Arial"/>
              </w:rPr>
              <w:t>Licensing Specialist Assistant (SCP 17)</w:t>
            </w:r>
          </w:p>
        </w:tc>
        <w:tc>
          <w:tcPr>
            <w:tcW w:w="1551" w:type="dxa"/>
          </w:tcPr>
          <w:p w:rsidR="008B7B0A" w:rsidRPr="008F74B0" w:rsidRDefault="008B7B0A" w:rsidP="000D13CD">
            <w:pPr>
              <w:rPr>
                <w:rFonts w:ascii="Arial" w:hAnsi="Arial" w:cs="Arial"/>
              </w:rPr>
            </w:pPr>
            <w:r>
              <w:rPr>
                <w:rFonts w:ascii="Arial" w:hAnsi="Arial" w:cs="Arial"/>
              </w:rPr>
              <w:t>£14.68</w:t>
            </w:r>
          </w:p>
        </w:tc>
        <w:tc>
          <w:tcPr>
            <w:tcW w:w="3717" w:type="dxa"/>
          </w:tcPr>
          <w:p w:rsidR="008B7B0A" w:rsidRPr="008F74B0" w:rsidRDefault="008B7B0A" w:rsidP="000D13CD">
            <w:pPr>
              <w:rPr>
                <w:rFonts w:ascii="Arial" w:hAnsi="Arial" w:cs="Arial"/>
              </w:rPr>
            </w:pPr>
            <w:r>
              <w:rPr>
                <w:rFonts w:ascii="Arial" w:hAnsi="Arial" w:cs="Arial"/>
              </w:rPr>
              <w:t>£22.47</w:t>
            </w:r>
          </w:p>
        </w:tc>
      </w:tr>
      <w:tr w:rsidR="008B7B0A" w:rsidRPr="009E64FA" w:rsidTr="000D13CD">
        <w:trPr>
          <w:trHeight w:val="518"/>
        </w:trPr>
        <w:tc>
          <w:tcPr>
            <w:tcW w:w="3423" w:type="dxa"/>
          </w:tcPr>
          <w:p w:rsidR="008B7B0A" w:rsidRPr="008F74B0" w:rsidRDefault="008B7B0A" w:rsidP="000D13CD">
            <w:pPr>
              <w:rPr>
                <w:rFonts w:ascii="Arial" w:hAnsi="Arial" w:cs="Arial"/>
              </w:rPr>
            </w:pPr>
            <w:r>
              <w:rPr>
                <w:rFonts w:ascii="Arial" w:hAnsi="Arial" w:cs="Arial"/>
              </w:rPr>
              <w:t>Specialist Officer (Licensing) (SCP 27)</w:t>
            </w:r>
          </w:p>
        </w:tc>
        <w:tc>
          <w:tcPr>
            <w:tcW w:w="1551" w:type="dxa"/>
          </w:tcPr>
          <w:p w:rsidR="008B7B0A" w:rsidRPr="008F74B0" w:rsidRDefault="008B7B0A" w:rsidP="000D13CD">
            <w:pPr>
              <w:rPr>
                <w:rFonts w:ascii="Arial" w:hAnsi="Arial" w:cs="Arial"/>
              </w:rPr>
            </w:pPr>
            <w:r>
              <w:rPr>
                <w:rFonts w:ascii="Arial" w:hAnsi="Arial" w:cs="Arial"/>
              </w:rPr>
              <w:t>£18.49</w:t>
            </w:r>
          </w:p>
        </w:tc>
        <w:tc>
          <w:tcPr>
            <w:tcW w:w="3717" w:type="dxa"/>
          </w:tcPr>
          <w:p w:rsidR="008B7B0A" w:rsidRPr="008F74B0" w:rsidRDefault="008B7B0A" w:rsidP="000D13CD">
            <w:pPr>
              <w:rPr>
                <w:rFonts w:ascii="Arial" w:hAnsi="Arial" w:cs="Arial"/>
              </w:rPr>
            </w:pPr>
            <w:r>
              <w:rPr>
                <w:rFonts w:ascii="Arial" w:hAnsi="Arial" w:cs="Arial"/>
              </w:rPr>
              <w:t>£28.50</w:t>
            </w:r>
          </w:p>
        </w:tc>
      </w:tr>
      <w:tr w:rsidR="008B7B0A" w:rsidRPr="009E64FA" w:rsidTr="000D13CD">
        <w:trPr>
          <w:trHeight w:val="504"/>
        </w:trPr>
        <w:tc>
          <w:tcPr>
            <w:tcW w:w="3423" w:type="dxa"/>
          </w:tcPr>
          <w:p w:rsidR="008B7B0A" w:rsidRPr="008F74B0" w:rsidRDefault="008B7B0A" w:rsidP="000D13CD">
            <w:pPr>
              <w:rPr>
                <w:rFonts w:ascii="Arial" w:hAnsi="Arial" w:cs="Arial"/>
              </w:rPr>
            </w:pPr>
            <w:r w:rsidRPr="008F74B0">
              <w:rPr>
                <w:rFonts w:ascii="Arial" w:hAnsi="Arial" w:cs="Arial"/>
              </w:rPr>
              <w:t xml:space="preserve">Specialist Lead Officer (SCP </w:t>
            </w:r>
            <w:r>
              <w:rPr>
                <w:rFonts w:ascii="Arial" w:hAnsi="Arial" w:cs="Arial"/>
              </w:rPr>
              <w:t>31</w:t>
            </w:r>
            <w:r w:rsidRPr="008F74B0">
              <w:rPr>
                <w:rFonts w:ascii="Arial" w:hAnsi="Arial" w:cs="Arial"/>
              </w:rPr>
              <w:t>)</w:t>
            </w:r>
          </w:p>
        </w:tc>
        <w:tc>
          <w:tcPr>
            <w:tcW w:w="1551" w:type="dxa"/>
          </w:tcPr>
          <w:p w:rsidR="008B7B0A" w:rsidRPr="008F74B0" w:rsidRDefault="008B7B0A" w:rsidP="000D13CD">
            <w:pPr>
              <w:rPr>
                <w:rFonts w:ascii="Arial" w:hAnsi="Arial" w:cs="Arial"/>
              </w:rPr>
            </w:pPr>
            <w:r w:rsidRPr="008F74B0">
              <w:rPr>
                <w:rFonts w:ascii="Arial" w:hAnsi="Arial" w:cs="Arial"/>
              </w:rPr>
              <w:t>£</w:t>
            </w:r>
            <w:r>
              <w:rPr>
                <w:rFonts w:ascii="Arial" w:hAnsi="Arial" w:cs="Arial"/>
              </w:rPr>
              <w:t>20.38</w:t>
            </w:r>
          </w:p>
        </w:tc>
        <w:tc>
          <w:tcPr>
            <w:tcW w:w="3717" w:type="dxa"/>
          </w:tcPr>
          <w:p w:rsidR="008B7B0A" w:rsidRPr="008F74B0" w:rsidRDefault="008B7B0A" w:rsidP="000D13CD">
            <w:pPr>
              <w:rPr>
                <w:rFonts w:ascii="Arial" w:hAnsi="Arial" w:cs="Arial"/>
              </w:rPr>
            </w:pPr>
            <w:r w:rsidRPr="008F74B0">
              <w:rPr>
                <w:rFonts w:ascii="Arial" w:hAnsi="Arial" w:cs="Arial"/>
              </w:rPr>
              <w:t>£</w:t>
            </w:r>
            <w:r>
              <w:rPr>
                <w:rFonts w:ascii="Arial" w:hAnsi="Arial" w:cs="Arial"/>
              </w:rPr>
              <w:t>31.47</w:t>
            </w:r>
          </w:p>
        </w:tc>
      </w:tr>
    </w:tbl>
    <w:p w:rsidR="008B7B0A" w:rsidRDefault="008B7B0A" w:rsidP="008B7B0A">
      <w:pPr>
        <w:jc w:val="both"/>
        <w:rPr>
          <w:rFonts w:ascii="Arial" w:hAnsi="Arial" w:cs="Arial"/>
          <w:color w:val="000000" w:themeColor="text1"/>
          <w:lang w:val="en-US"/>
        </w:rPr>
      </w:pP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rPr>
        <w:t xml:space="preserve">The </w:t>
      </w:r>
      <w:r>
        <w:rPr>
          <w:rFonts w:ascii="Arial" w:hAnsi="Arial" w:cs="Arial"/>
          <w:color w:val="000000" w:themeColor="text1"/>
        </w:rPr>
        <w:t xml:space="preserve">Council </w:t>
      </w:r>
      <w:r w:rsidRPr="00725868">
        <w:rPr>
          <w:rFonts w:ascii="Arial" w:hAnsi="Arial" w:cs="Arial"/>
          <w:color w:val="000000" w:themeColor="text1"/>
        </w:rPr>
        <w:t xml:space="preserve">will take into account the following matters on which costs are incurred, or likely to be incurred (by various departments, including costs incurred by outsourcing contracts), when determining its fee policy for consideration of applications for entry on a fit and proper person register: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Initial enquiries;</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letter writing/ telephone calls etc</w:t>
      </w:r>
      <w:r>
        <w:rPr>
          <w:rFonts w:ascii="Arial" w:hAnsi="Arial" w:cs="Arial"/>
          <w:color w:val="000000" w:themeColor="text1"/>
        </w:rPr>
        <w:t>.</w:t>
      </w:r>
      <w:r w:rsidRPr="00725868">
        <w:rPr>
          <w:rFonts w:ascii="Arial" w:hAnsi="Arial" w:cs="Arial"/>
          <w:color w:val="000000" w:themeColor="text1"/>
        </w:rPr>
        <w:t xml:space="preserve"> to make appointments and requesting any documents or other information from the site owner or from any third party in connection with the fit and proper process; </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 xml:space="preserve">sending out forms; </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updating files/ computer systems and websites;</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 xml:space="preserve">processing the application fee; </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 xml:space="preserve">land registry searches; </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time for reviewing necessary documents and certificates;</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 xml:space="preserve">preparing preliminary and final decision notices; </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 xml:space="preserve">review by manager or lawyers; review any representations made by applicants or responses from third parties;  </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 xml:space="preserve">updating the public register; </w:t>
      </w:r>
    </w:p>
    <w:p w:rsidR="008B7B0A" w:rsidRPr="00725868" w:rsidRDefault="008B7B0A" w:rsidP="008B7B0A">
      <w:pPr>
        <w:numPr>
          <w:ilvl w:val="1"/>
          <w:numId w:val="2"/>
        </w:numPr>
        <w:jc w:val="both"/>
        <w:rPr>
          <w:rFonts w:ascii="Arial" w:hAnsi="Arial" w:cs="Arial"/>
          <w:color w:val="000000" w:themeColor="text1"/>
        </w:rPr>
      </w:pPr>
      <w:r w:rsidRPr="00725868">
        <w:rPr>
          <w:rFonts w:ascii="Arial" w:hAnsi="Arial" w:cs="Arial"/>
          <w:color w:val="000000" w:themeColor="text1"/>
        </w:rPr>
        <w:t>carrying out any risk assessment process considered necessary and</w:t>
      </w:r>
    </w:p>
    <w:p w:rsidR="008B7B0A" w:rsidRDefault="008B7B0A" w:rsidP="008B7B0A">
      <w:pPr>
        <w:numPr>
          <w:ilvl w:val="1"/>
          <w:numId w:val="2"/>
        </w:numPr>
        <w:jc w:val="both"/>
        <w:rPr>
          <w:rFonts w:ascii="Arial" w:hAnsi="Arial" w:cs="Arial"/>
          <w:color w:val="000000" w:themeColor="text1"/>
        </w:rPr>
      </w:pPr>
      <w:proofErr w:type="gramStart"/>
      <w:r w:rsidRPr="00725868">
        <w:rPr>
          <w:rFonts w:ascii="Arial" w:hAnsi="Arial" w:cs="Arial"/>
          <w:color w:val="000000" w:themeColor="text1"/>
        </w:rPr>
        <w:t>reviews</w:t>
      </w:r>
      <w:proofErr w:type="gramEnd"/>
      <w:r w:rsidRPr="00725868">
        <w:rPr>
          <w:rFonts w:ascii="Arial" w:hAnsi="Arial" w:cs="Arial"/>
          <w:color w:val="000000" w:themeColor="text1"/>
        </w:rPr>
        <w:t xml:space="preserve"> of decisions or in defending appeals.  </w:t>
      </w:r>
    </w:p>
    <w:p w:rsidR="008B7B0A" w:rsidRDefault="008B7B0A" w:rsidP="008B7B0A">
      <w:pPr>
        <w:numPr>
          <w:ilvl w:val="1"/>
          <w:numId w:val="2"/>
        </w:numPr>
        <w:jc w:val="both"/>
        <w:rPr>
          <w:rFonts w:ascii="Arial" w:hAnsi="Arial" w:cs="Arial"/>
          <w:color w:val="000000" w:themeColor="text1"/>
        </w:rPr>
      </w:pPr>
      <w:r>
        <w:rPr>
          <w:rFonts w:ascii="Arial" w:hAnsi="Arial" w:cs="Arial"/>
          <w:color w:val="000000" w:themeColor="text1"/>
        </w:rPr>
        <w:t xml:space="preserve"> Site visits</w:t>
      </w:r>
    </w:p>
    <w:p w:rsidR="008B7B0A" w:rsidRPr="00725868" w:rsidRDefault="008B7B0A" w:rsidP="008B7B0A">
      <w:pPr>
        <w:numPr>
          <w:ilvl w:val="1"/>
          <w:numId w:val="2"/>
        </w:numPr>
        <w:jc w:val="both"/>
        <w:rPr>
          <w:rFonts w:ascii="Arial" w:hAnsi="Arial" w:cs="Arial"/>
          <w:color w:val="000000" w:themeColor="text1"/>
        </w:rPr>
      </w:pPr>
      <w:r>
        <w:rPr>
          <w:rFonts w:ascii="Arial" w:hAnsi="Arial" w:cs="Arial"/>
          <w:color w:val="000000" w:themeColor="text1"/>
        </w:rPr>
        <w:t>Amending conditions</w:t>
      </w:r>
    </w:p>
    <w:p w:rsidR="008B7B0A" w:rsidRPr="00725868" w:rsidRDefault="008B7B0A" w:rsidP="008B7B0A">
      <w:pPr>
        <w:jc w:val="both"/>
        <w:rPr>
          <w:rFonts w:ascii="Arial" w:hAnsi="Arial" w:cs="Arial"/>
          <w:color w:val="000000" w:themeColor="text1"/>
          <w:lang w:val="en-US"/>
        </w:rPr>
      </w:pPr>
    </w:p>
    <w:p w:rsidR="008B7B0A" w:rsidRDefault="008B7B0A" w:rsidP="008B7B0A">
      <w:pPr>
        <w:pStyle w:val="ListParagraph"/>
        <w:numPr>
          <w:ilvl w:val="0"/>
          <w:numId w:val="1"/>
        </w:numPr>
        <w:jc w:val="both"/>
        <w:rPr>
          <w:rFonts w:ascii="Arial" w:hAnsi="Arial" w:cs="Arial"/>
          <w:color w:val="000000" w:themeColor="text1"/>
          <w:lang w:val="en-US"/>
        </w:rPr>
      </w:pPr>
      <w:r>
        <w:rPr>
          <w:rFonts w:ascii="Arial" w:hAnsi="Arial" w:cs="Arial"/>
          <w:color w:val="000000" w:themeColor="text1"/>
          <w:lang w:val="en-US"/>
        </w:rPr>
        <w:t xml:space="preserve">It is important that charges must be limited to recovering the costs of exercising the fit and proper person test function only and </w:t>
      </w:r>
      <w:proofErr w:type="spellStart"/>
      <w:r>
        <w:rPr>
          <w:rFonts w:ascii="Arial" w:hAnsi="Arial" w:cs="Arial"/>
          <w:color w:val="000000" w:themeColor="text1"/>
          <w:lang w:val="en-US"/>
        </w:rPr>
        <w:t>not</w:t>
      </w:r>
      <w:proofErr w:type="spellEnd"/>
      <w:r>
        <w:rPr>
          <w:rFonts w:ascii="Arial" w:hAnsi="Arial" w:cs="Arial"/>
          <w:color w:val="000000" w:themeColor="text1"/>
          <w:lang w:val="en-US"/>
        </w:rPr>
        <w:t xml:space="preserve"> other costs that have already been charged for by other service areas. </w:t>
      </w:r>
    </w:p>
    <w:p w:rsidR="008B7B0A" w:rsidRPr="004D3396"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Ple</w:t>
      </w:r>
      <w:r>
        <w:rPr>
          <w:rFonts w:ascii="Arial" w:hAnsi="Arial" w:cs="Arial"/>
          <w:color w:val="000000" w:themeColor="text1"/>
          <w:lang w:val="en-US"/>
        </w:rPr>
        <w:t>ase see t</w:t>
      </w:r>
      <w:r w:rsidRPr="008F74B0">
        <w:rPr>
          <w:rFonts w:ascii="Arial" w:hAnsi="Arial" w:cs="Arial"/>
          <w:color w:val="000000" w:themeColor="text1"/>
          <w:lang w:val="en-US"/>
        </w:rPr>
        <w:t>he</w:t>
      </w:r>
      <w:r w:rsidRPr="00A4048E">
        <w:rPr>
          <w:rFonts w:ascii="Arial" w:hAnsi="Arial" w:cs="Arial"/>
          <w:b/>
          <w:color w:val="000000" w:themeColor="text1"/>
          <w:lang w:val="en-US"/>
        </w:rPr>
        <w:t xml:space="preserve"> </w:t>
      </w:r>
      <w:r w:rsidRPr="008F74B0">
        <w:rPr>
          <w:rFonts w:ascii="Arial" w:hAnsi="Arial" w:cs="Arial"/>
          <w:color w:val="000000" w:themeColor="text1"/>
          <w:lang w:val="en-US"/>
        </w:rPr>
        <w:t xml:space="preserve">Council’s </w:t>
      </w:r>
      <w:r w:rsidRPr="00A4048E">
        <w:rPr>
          <w:rFonts w:ascii="Arial" w:hAnsi="Arial" w:cs="Arial"/>
          <w:b/>
          <w:color w:val="000000" w:themeColor="text1"/>
          <w:lang w:val="en-US"/>
        </w:rPr>
        <w:t>Fit and Proper Person Fee Calculation</w:t>
      </w:r>
      <w:r>
        <w:rPr>
          <w:rFonts w:ascii="Arial" w:hAnsi="Arial" w:cs="Arial"/>
          <w:color w:val="000000" w:themeColor="text1"/>
          <w:lang w:val="en-US"/>
        </w:rPr>
        <w:t xml:space="preserve"> </w:t>
      </w:r>
      <w:r w:rsidRPr="00725868">
        <w:rPr>
          <w:rFonts w:ascii="Arial" w:hAnsi="Arial" w:cs="Arial"/>
          <w:color w:val="000000" w:themeColor="text1"/>
          <w:lang w:val="en-US"/>
        </w:rPr>
        <w:t xml:space="preserve">which provides transparent justification for the fee to be imposed upon receipt of the initial application. The purpose of this is to demonstrate that the fees imposed are </w:t>
      </w:r>
      <w:r w:rsidRPr="00725868">
        <w:rPr>
          <w:rFonts w:ascii="Arial" w:hAnsi="Arial" w:cs="Arial"/>
          <w:color w:val="000000" w:themeColor="text1"/>
        </w:rPr>
        <w:t>fair and transparent</w:t>
      </w:r>
      <w:r>
        <w:rPr>
          <w:rFonts w:ascii="Arial" w:hAnsi="Arial" w:cs="Arial"/>
          <w:color w:val="000000" w:themeColor="text1"/>
        </w:rPr>
        <w:t>.</w:t>
      </w:r>
      <w:r w:rsidRPr="00725868">
        <w:rPr>
          <w:rFonts w:ascii="Arial" w:hAnsi="Arial" w:cs="Arial"/>
          <w:color w:val="000000" w:themeColor="text1"/>
        </w:rPr>
        <w:t xml:space="preserve"> </w:t>
      </w:r>
    </w:p>
    <w:p w:rsidR="008B7B0A" w:rsidRDefault="008B7B0A" w:rsidP="008B7B0A">
      <w:pPr>
        <w:jc w:val="both"/>
        <w:rPr>
          <w:rFonts w:ascii="Arial" w:hAnsi="Arial" w:cs="Arial"/>
          <w:b/>
          <w:color w:val="000000" w:themeColor="text1"/>
          <w:lang w:val="en-US"/>
        </w:rPr>
      </w:pPr>
    </w:p>
    <w:p w:rsidR="008B7B0A" w:rsidRDefault="008B7B0A" w:rsidP="008B7B0A">
      <w:pPr>
        <w:jc w:val="both"/>
        <w:rPr>
          <w:rFonts w:ascii="Arial" w:hAnsi="Arial" w:cs="Arial"/>
          <w:b/>
          <w:color w:val="000000" w:themeColor="text1"/>
          <w:lang w:val="en-US"/>
        </w:rPr>
      </w:pPr>
    </w:p>
    <w:p w:rsidR="008B7B0A" w:rsidRPr="00725868" w:rsidRDefault="008B7B0A" w:rsidP="008B7B0A">
      <w:pPr>
        <w:jc w:val="both"/>
        <w:rPr>
          <w:rFonts w:ascii="Arial" w:hAnsi="Arial" w:cs="Arial"/>
          <w:b/>
          <w:color w:val="000000" w:themeColor="text1"/>
          <w:lang w:val="en-US"/>
        </w:rPr>
      </w:pPr>
      <w:r w:rsidRPr="00725868">
        <w:rPr>
          <w:rFonts w:ascii="Arial" w:hAnsi="Arial" w:cs="Arial"/>
          <w:b/>
          <w:color w:val="000000" w:themeColor="text1"/>
          <w:lang w:val="en-US"/>
        </w:rPr>
        <w:t>Additional considerations for an application fee:</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numPr>
          <w:ilvl w:val="0"/>
          <w:numId w:val="1"/>
        </w:numPr>
        <w:spacing w:after="200"/>
        <w:jc w:val="both"/>
        <w:rPr>
          <w:rFonts w:ascii="Arial" w:hAnsi="Arial" w:cs="Arial"/>
        </w:rPr>
      </w:pPr>
      <w:r w:rsidRPr="00725868">
        <w:rPr>
          <w:rFonts w:ascii="Arial" w:hAnsi="Arial" w:cs="Arial"/>
        </w:rPr>
        <w:t xml:space="preserve">The </w:t>
      </w:r>
      <w:r>
        <w:rPr>
          <w:rFonts w:ascii="Arial" w:hAnsi="Arial" w:cs="Arial"/>
        </w:rPr>
        <w:t>Council</w:t>
      </w:r>
      <w:r w:rsidRPr="00725868">
        <w:rPr>
          <w:rFonts w:ascii="Arial" w:hAnsi="Arial" w:cs="Arial"/>
        </w:rPr>
        <w:t xml:space="preserve"> will be required to conduct relevant background checks </w:t>
      </w:r>
      <w:r>
        <w:rPr>
          <w:rFonts w:ascii="Arial" w:hAnsi="Arial" w:cs="Arial"/>
        </w:rPr>
        <w:t xml:space="preserve">on </w:t>
      </w:r>
      <w:r w:rsidRPr="00725868">
        <w:rPr>
          <w:rFonts w:ascii="Arial" w:hAnsi="Arial" w:cs="Arial"/>
        </w:rPr>
        <w:t xml:space="preserve">the applicant in management and their financial standing. The results of these will </w:t>
      </w:r>
      <w:r w:rsidRPr="00725868">
        <w:rPr>
          <w:rFonts w:ascii="Arial" w:hAnsi="Arial" w:cs="Arial"/>
        </w:rPr>
        <w:lastRenderedPageBreak/>
        <w:t xml:space="preserve">allow the </w:t>
      </w:r>
      <w:r>
        <w:rPr>
          <w:rFonts w:ascii="Arial" w:hAnsi="Arial" w:cs="Arial"/>
        </w:rPr>
        <w:t xml:space="preserve">Council </w:t>
      </w:r>
      <w:r w:rsidRPr="00725868">
        <w:rPr>
          <w:rFonts w:ascii="Arial" w:hAnsi="Arial" w:cs="Arial"/>
        </w:rPr>
        <w:t>to decide on whether or not to accept the application. The ti</w:t>
      </w:r>
      <w:r>
        <w:rPr>
          <w:rFonts w:ascii="Arial" w:hAnsi="Arial" w:cs="Arial"/>
        </w:rPr>
        <w:t>me taken for these checks is</w:t>
      </w:r>
      <w:r w:rsidRPr="00725868">
        <w:rPr>
          <w:rFonts w:ascii="Arial" w:hAnsi="Arial" w:cs="Arial"/>
        </w:rPr>
        <w:t xml:space="preserve"> accounted for in the fee, irrespective </w:t>
      </w:r>
      <w:r>
        <w:rPr>
          <w:rFonts w:ascii="Arial" w:hAnsi="Arial" w:cs="Arial"/>
        </w:rPr>
        <w:t xml:space="preserve">of </w:t>
      </w:r>
      <w:r w:rsidRPr="00725868">
        <w:rPr>
          <w:rFonts w:ascii="Arial" w:hAnsi="Arial" w:cs="Arial"/>
        </w:rPr>
        <w:t>whether or not the entry on the register is granted.</w:t>
      </w:r>
    </w:p>
    <w:p w:rsidR="008B7B0A" w:rsidRPr="00725868" w:rsidRDefault="008B7B0A" w:rsidP="008B7B0A">
      <w:pPr>
        <w:numPr>
          <w:ilvl w:val="0"/>
          <w:numId w:val="1"/>
        </w:numPr>
        <w:spacing w:after="200"/>
        <w:jc w:val="both"/>
        <w:rPr>
          <w:rFonts w:ascii="Arial" w:hAnsi="Arial" w:cs="Arial"/>
        </w:rPr>
      </w:pPr>
      <w:r w:rsidRPr="00725868">
        <w:rPr>
          <w:rFonts w:ascii="Arial" w:hAnsi="Arial" w:cs="Arial"/>
        </w:rPr>
        <w:t xml:space="preserve">Where an applicant contacts the </w:t>
      </w:r>
      <w:r>
        <w:rPr>
          <w:rFonts w:ascii="Arial" w:hAnsi="Arial" w:cs="Arial"/>
        </w:rPr>
        <w:t>Council</w:t>
      </w:r>
      <w:r w:rsidRPr="00725868">
        <w:rPr>
          <w:rFonts w:ascii="Arial" w:hAnsi="Arial" w:cs="Arial"/>
        </w:rPr>
        <w:t xml:space="preserve"> before making an application, to ascertain the likelihood of the success of that application, the authority is expected to provide informal advice, for example, the conditions surrounding an application</w:t>
      </w:r>
      <w:r>
        <w:rPr>
          <w:rFonts w:ascii="Arial" w:hAnsi="Arial" w:cs="Arial"/>
        </w:rPr>
        <w:t xml:space="preserve"> or </w:t>
      </w:r>
      <w:r w:rsidRPr="00725868">
        <w:rPr>
          <w:rFonts w:ascii="Arial" w:hAnsi="Arial" w:cs="Arial"/>
        </w:rPr>
        <w:t xml:space="preserve">the information required to be submitted and general guidance on making the application. </w:t>
      </w:r>
      <w:r>
        <w:rPr>
          <w:rFonts w:ascii="Arial" w:hAnsi="Arial" w:cs="Arial"/>
        </w:rPr>
        <w:t xml:space="preserve">This advice is accounted for in the fee once the application is received. </w:t>
      </w:r>
    </w:p>
    <w:p w:rsidR="008B7B0A" w:rsidRPr="00725868" w:rsidRDefault="008B7B0A" w:rsidP="008B7B0A">
      <w:pPr>
        <w:jc w:val="both"/>
        <w:rPr>
          <w:rFonts w:ascii="Arial" w:hAnsi="Arial" w:cs="Arial"/>
          <w:b/>
          <w:color w:val="000000" w:themeColor="text1"/>
          <w:lang w:val="en-US"/>
        </w:rPr>
      </w:pPr>
      <w:r w:rsidRPr="00725868">
        <w:rPr>
          <w:rFonts w:ascii="Arial" w:hAnsi="Arial" w:cs="Arial"/>
          <w:b/>
          <w:color w:val="000000" w:themeColor="text1"/>
          <w:lang w:val="en-US"/>
        </w:rPr>
        <w:t>Annual fee for an existing entry on the register:</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Where the application by a site owner is more complex</w:t>
      </w:r>
      <w:r>
        <w:rPr>
          <w:rFonts w:ascii="Arial" w:hAnsi="Arial" w:cs="Arial"/>
          <w:color w:val="000000" w:themeColor="text1"/>
          <w:lang w:val="en-US"/>
        </w:rPr>
        <w:t xml:space="preserve"> the Council</w:t>
      </w:r>
      <w:r w:rsidRPr="00725868">
        <w:rPr>
          <w:rFonts w:ascii="Arial" w:hAnsi="Arial" w:cs="Arial"/>
          <w:color w:val="000000" w:themeColor="text1"/>
          <w:lang w:val="en-US"/>
        </w:rPr>
        <w:t xml:space="preserve"> is able to increase the fee,</w:t>
      </w:r>
      <w:r>
        <w:rPr>
          <w:rFonts w:ascii="Arial" w:hAnsi="Arial" w:cs="Arial"/>
          <w:color w:val="000000" w:themeColor="text1"/>
          <w:lang w:val="en-US"/>
        </w:rPr>
        <w:t xml:space="preserve"> according to officer time as referred to in paragraph 8 above.</w:t>
      </w:r>
      <w:r w:rsidRPr="00725868">
        <w:rPr>
          <w:rFonts w:ascii="Arial" w:hAnsi="Arial" w:cs="Arial"/>
          <w:color w:val="000000" w:themeColor="text1"/>
          <w:lang w:val="en-US"/>
        </w:rPr>
        <w:t xml:space="preserve"> </w:t>
      </w:r>
      <w:r>
        <w:rPr>
          <w:rFonts w:ascii="Arial" w:hAnsi="Arial" w:cs="Arial"/>
          <w:color w:val="000000" w:themeColor="text1"/>
          <w:lang w:val="en-US"/>
        </w:rPr>
        <w:t xml:space="preserve">The officer will be required to provide the applicant with information as to </w:t>
      </w:r>
      <w:r w:rsidRPr="00725868">
        <w:rPr>
          <w:rFonts w:ascii="Arial" w:hAnsi="Arial" w:cs="Arial"/>
          <w:color w:val="000000" w:themeColor="text1"/>
          <w:lang w:val="en-US"/>
        </w:rPr>
        <w:t>why the additional charge is to be incurred.</w:t>
      </w:r>
      <w:r>
        <w:rPr>
          <w:rFonts w:ascii="Arial" w:hAnsi="Arial" w:cs="Arial"/>
          <w:color w:val="000000" w:themeColor="text1"/>
          <w:lang w:val="en-US"/>
        </w:rPr>
        <w:t xml:space="preserve"> </w:t>
      </w:r>
      <w:r w:rsidRPr="00725868">
        <w:rPr>
          <w:rFonts w:ascii="Arial" w:hAnsi="Arial" w:cs="Arial"/>
          <w:color w:val="000000" w:themeColor="text1"/>
          <w:lang w:val="en-US"/>
        </w:rPr>
        <w:t xml:space="preserve">Please refer to the items outlined in paragraph 9 above for the list of matters which may be included in calculating the annual fee.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Pr>
          <w:rFonts w:ascii="Arial" w:hAnsi="Arial" w:cs="Arial"/>
          <w:color w:val="000000" w:themeColor="text1"/>
          <w:lang w:val="en-US"/>
        </w:rPr>
        <w:t>The Council</w:t>
      </w:r>
      <w:r w:rsidRPr="00725868">
        <w:rPr>
          <w:rFonts w:ascii="Arial" w:hAnsi="Arial" w:cs="Arial"/>
          <w:color w:val="000000" w:themeColor="text1"/>
          <w:lang w:val="en-US"/>
        </w:rPr>
        <w:t xml:space="preserve"> will be required to evidence any further work and time spent on a complex site’s fee. </w:t>
      </w:r>
      <w:r>
        <w:rPr>
          <w:rFonts w:ascii="Arial" w:hAnsi="Arial" w:cs="Arial"/>
          <w:color w:val="000000" w:themeColor="text1"/>
          <w:lang w:val="en-US"/>
        </w:rPr>
        <w:t xml:space="preserve">This will be outlined in writing at the time of the determination. </w:t>
      </w:r>
      <w:r w:rsidRPr="00725868">
        <w:rPr>
          <w:rFonts w:ascii="Arial" w:hAnsi="Arial" w:cs="Arial"/>
          <w:color w:val="000000" w:themeColor="text1"/>
          <w:lang w:val="en-US"/>
        </w:rPr>
        <w:t xml:space="preserve"> </w:t>
      </w:r>
      <w:r>
        <w:rPr>
          <w:rFonts w:ascii="Arial" w:hAnsi="Arial" w:cs="Arial"/>
          <w:color w:val="000000" w:themeColor="text1"/>
          <w:lang w:val="en-US"/>
        </w:rPr>
        <w:t>The hourly rates used for calculating the annual fee is set out in paragraph 8 above.</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The annual fee include</w:t>
      </w:r>
      <w:r>
        <w:rPr>
          <w:rFonts w:ascii="Arial" w:hAnsi="Arial" w:cs="Arial"/>
          <w:color w:val="000000" w:themeColor="text1"/>
          <w:lang w:val="en-US"/>
        </w:rPr>
        <w:t>s</w:t>
      </w:r>
      <w:r w:rsidRPr="00725868">
        <w:rPr>
          <w:rFonts w:ascii="Arial" w:hAnsi="Arial" w:cs="Arial"/>
          <w:color w:val="000000" w:themeColor="text1"/>
          <w:lang w:val="en-US"/>
        </w:rPr>
        <w:t xml:space="preserve"> the cost of monitoring the fit and proper person </w:t>
      </w:r>
      <w:r>
        <w:rPr>
          <w:rFonts w:ascii="Arial" w:hAnsi="Arial" w:cs="Arial"/>
          <w:color w:val="000000" w:themeColor="text1"/>
          <w:lang w:val="en-US"/>
        </w:rPr>
        <w:t>register</w:t>
      </w:r>
      <w:r w:rsidRPr="00725868">
        <w:rPr>
          <w:rFonts w:ascii="Arial" w:hAnsi="Arial" w:cs="Arial"/>
          <w:color w:val="000000" w:themeColor="text1"/>
          <w:lang w:val="en-US"/>
        </w:rPr>
        <w:t xml:space="preserve"> or </w:t>
      </w:r>
      <w:r>
        <w:rPr>
          <w:rFonts w:ascii="Arial" w:hAnsi="Arial" w:cs="Arial"/>
          <w:color w:val="000000" w:themeColor="text1"/>
          <w:lang w:val="en-US"/>
        </w:rPr>
        <w:t xml:space="preserve">any </w:t>
      </w:r>
      <w:r w:rsidRPr="00725868">
        <w:rPr>
          <w:rFonts w:ascii="Arial" w:hAnsi="Arial" w:cs="Arial"/>
          <w:color w:val="000000" w:themeColor="text1"/>
          <w:lang w:val="en-US"/>
        </w:rPr>
        <w:t xml:space="preserve">conditions attached to entries </w:t>
      </w:r>
      <w:r>
        <w:rPr>
          <w:rFonts w:ascii="Arial" w:hAnsi="Arial" w:cs="Arial"/>
          <w:color w:val="000000" w:themeColor="text1"/>
          <w:lang w:val="en-US"/>
        </w:rPr>
        <w:t>in</w:t>
      </w:r>
      <w:r w:rsidRPr="00725868">
        <w:rPr>
          <w:rFonts w:ascii="Arial" w:hAnsi="Arial" w:cs="Arial"/>
          <w:color w:val="000000" w:themeColor="text1"/>
          <w:lang w:val="en-US"/>
        </w:rPr>
        <w:t xml:space="preserve"> the register. </w:t>
      </w:r>
    </w:p>
    <w:p w:rsidR="008B7B0A" w:rsidRPr="00725868" w:rsidRDefault="008B7B0A" w:rsidP="008B7B0A">
      <w:pPr>
        <w:jc w:val="both"/>
        <w:rPr>
          <w:rFonts w:ascii="Arial" w:hAnsi="Arial" w:cs="Arial"/>
          <w:color w:val="000000" w:themeColor="text1"/>
          <w:lang w:val="en-US"/>
        </w:rPr>
      </w:pPr>
    </w:p>
    <w:p w:rsidR="008B7B0A" w:rsidRDefault="008B7B0A" w:rsidP="008B7B0A">
      <w:pPr>
        <w:jc w:val="both"/>
        <w:rPr>
          <w:rFonts w:ascii="Arial" w:hAnsi="Arial" w:cs="Arial"/>
          <w:b/>
          <w:u w:val="single"/>
        </w:rPr>
      </w:pPr>
    </w:p>
    <w:p w:rsidR="008B7B0A" w:rsidRPr="00725868" w:rsidRDefault="008B7B0A" w:rsidP="008B7B0A">
      <w:pPr>
        <w:jc w:val="both"/>
        <w:rPr>
          <w:rFonts w:ascii="Arial" w:hAnsi="Arial" w:cs="Arial"/>
          <w:b/>
          <w:color w:val="000000" w:themeColor="text1"/>
          <w:lang w:val="en-US"/>
        </w:rPr>
      </w:pPr>
      <w:r w:rsidRPr="00725868">
        <w:rPr>
          <w:rFonts w:ascii="Arial" w:hAnsi="Arial" w:cs="Arial"/>
          <w:b/>
          <w:color w:val="000000" w:themeColor="text1"/>
          <w:lang w:val="en-US"/>
        </w:rPr>
        <w:t xml:space="preserve">Where no fee is applied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 xml:space="preserve">In certain circumstances, the </w:t>
      </w:r>
      <w:r>
        <w:rPr>
          <w:rFonts w:ascii="Arial" w:hAnsi="Arial" w:cs="Arial"/>
          <w:color w:val="000000" w:themeColor="text1"/>
          <w:lang w:val="en-US"/>
        </w:rPr>
        <w:t>Council</w:t>
      </w:r>
      <w:r w:rsidRPr="00725868">
        <w:rPr>
          <w:rFonts w:ascii="Arial" w:hAnsi="Arial" w:cs="Arial"/>
          <w:color w:val="000000" w:themeColor="text1"/>
          <w:lang w:val="en-US"/>
        </w:rPr>
        <w:t xml:space="preserve"> may determine that no fee is required to be paid. A site is exempted from a fee only if it is occupied by members of the same family and is not being run as a commercial residential site. </w:t>
      </w:r>
    </w:p>
    <w:p w:rsidR="008B7B0A" w:rsidRDefault="008B7B0A" w:rsidP="008B7B0A">
      <w:pPr>
        <w:jc w:val="both"/>
        <w:rPr>
          <w:rFonts w:ascii="Arial" w:hAnsi="Arial" w:cs="Arial"/>
          <w:b/>
          <w:color w:val="000000" w:themeColor="text1"/>
          <w:lang w:val="en-US"/>
        </w:rPr>
      </w:pPr>
    </w:p>
    <w:p w:rsidR="008B7B0A" w:rsidRPr="00725868" w:rsidRDefault="008B7B0A" w:rsidP="008B7B0A">
      <w:pPr>
        <w:jc w:val="both"/>
        <w:rPr>
          <w:rFonts w:ascii="Arial" w:hAnsi="Arial" w:cs="Arial"/>
          <w:b/>
          <w:color w:val="000000" w:themeColor="text1"/>
          <w:lang w:val="en-US"/>
        </w:rPr>
      </w:pPr>
      <w:r w:rsidRPr="00725868">
        <w:rPr>
          <w:rFonts w:ascii="Arial" w:hAnsi="Arial" w:cs="Arial"/>
          <w:b/>
          <w:color w:val="000000" w:themeColor="text1"/>
          <w:lang w:val="en-US"/>
        </w:rPr>
        <w:t>An appointed manager fee</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 xml:space="preserve">This is where the </w:t>
      </w:r>
      <w:r>
        <w:rPr>
          <w:rFonts w:ascii="Arial" w:hAnsi="Arial" w:cs="Arial"/>
          <w:color w:val="000000" w:themeColor="text1"/>
          <w:lang w:val="en-US"/>
        </w:rPr>
        <w:t>Council</w:t>
      </w:r>
      <w:r w:rsidRPr="00725868">
        <w:rPr>
          <w:rFonts w:ascii="Arial" w:hAnsi="Arial" w:cs="Arial"/>
          <w:color w:val="000000" w:themeColor="text1"/>
          <w:lang w:val="en-US"/>
        </w:rPr>
        <w:t xml:space="preserve"> is provided with the site owner’s consent to appoint an individual to manage a site. The costs associated with this should be reasonable and are recoverable from the site owner. </w:t>
      </w:r>
      <w:r>
        <w:rPr>
          <w:rFonts w:ascii="Arial" w:hAnsi="Arial" w:cs="Arial"/>
          <w:color w:val="000000" w:themeColor="text1"/>
          <w:lang w:val="en-US"/>
        </w:rPr>
        <w:t xml:space="preserve">The hourly rates used to calculate the fee are referred to </w:t>
      </w:r>
      <w:proofErr w:type="spellStart"/>
      <w:r>
        <w:rPr>
          <w:rFonts w:ascii="Arial" w:hAnsi="Arial" w:cs="Arial"/>
          <w:color w:val="000000" w:themeColor="text1"/>
          <w:lang w:val="en-US"/>
        </w:rPr>
        <w:t>at</w:t>
      </w:r>
      <w:proofErr w:type="spellEnd"/>
      <w:r>
        <w:rPr>
          <w:rFonts w:ascii="Arial" w:hAnsi="Arial" w:cs="Arial"/>
          <w:color w:val="000000" w:themeColor="text1"/>
          <w:lang w:val="en-US"/>
        </w:rPr>
        <w:t xml:space="preserve"> paragraph 8 above.</w:t>
      </w:r>
    </w:p>
    <w:p w:rsidR="008B7B0A" w:rsidRDefault="008B7B0A" w:rsidP="008B7B0A">
      <w:pPr>
        <w:jc w:val="both"/>
        <w:rPr>
          <w:rFonts w:ascii="Arial" w:hAnsi="Arial" w:cs="Arial"/>
          <w:b/>
          <w:color w:val="000000" w:themeColor="text1"/>
          <w:lang w:val="en-US"/>
        </w:rPr>
      </w:pPr>
    </w:p>
    <w:p w:rsidR="008B7B0A" w:rsidRPr="00725868" w:rsidRDefault="008B7B0A" w:rsidP="008B7B0A">
      <w:pPr>
        <w:jc w:val="both"/>
        <w:rPr>
          <w:rFonts w:ascii="Arial" w:hAnsi="Arial" w:cs="Arial"/>
          <w:b/>
          <w:color w:val="000000" w:themeColor="text1"/>
          <w:lang w:val="en-US"/>
        </w:rPr>
      </w:pPr>
      <w:r w:rsidRPr="00725868">
        <w:rPr>
          <w:rFonts w:ascii="Arial" w:hAnsi="Arial" w:cs="Arial"/>
          <w:b/>
          <w:color w:val="000000" w:themeColor="text1"/>
          <w:lang w:val="en-US"/>
        </w:rPr>
        <w:t>Revising Fees</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pStyle w:val="ListParagraph"/>
        <w:numPr>
          <w:ilvl w:val="0"/>
          <w:numId w:val="1"/>
        </w:numPr>
        <w:jc w:val="both"/>
        <w:rPr>
          <w:rFonts w:ascii="Arial" w:hAnsi="Arial" w:cs="Arial"/>
          <w:color w:val="000000" w:themeColor="text1"/>
          <w:lang w:val="en-US"/>
        </w:rPr>
      </w:pPr>
      <w:r w:rsidRPr="00725868">
        <w:rPr>
          <w:rFonts w:ascii="Arial" w:hAnsi="Arial" w:cs="Arial"/>
          <w:color w:val="000000" w:themeColor="text1"/>
          <w:lang w:val="en-US"/>
        </w:rPr>
        <w:t xml:space="preserve">The </w:t>
      </w:r>
      <w:r>
        <w:rPr>
          <w:rFonts w:ascii="Arial" w:hAnsi="Arial" w:cs="Arial"/>
          <w:color w:val="000000" w:themeColor="text1"/>
          <w:lang w:val="en-US"/>
        </w:rPr>
        <w:t>Council</w:t>
      </w:r>
      <w:r w:rsidRPr="00725868">
        <w:rPr>
          <w:rFonts w:ascii="Arial" w:hAnsi="Arial" w:cs="Arial"/>
          <w:color w:val="000000" w:themeColor="text1"/>
          <w:lang w:val="en-US"/>
        </w:rPr>
        <w:t xml:space="preserve"> may revise its </w:t>
      </w:r>
      <w:r>
        <w:rPr>
          <w:rFonts w:ascii="Arial" w:hAnsi="Arial" w:cs="Arial"/>
          <w:color w:val="000000" w:themeColor="text1"/>
          <w:lang w:val="en-US"/>
        </w:rPr>
        <w:t>Fee</w:t>
      </w:r>
      <w:r w:rsidRPr="00725868">
        <w:rPr>
          <w:rFonts w:ascii="Arial" w:hAnsi="Arial" w:cs="Arial"/>
          <w:color w:val="000000" w:themeColor="text1"/>
          <w:lang w:val="en-US"/>
        </w:rPr>
        <w:t xml:space="preserve"> </w:t>
      </w:r>
      <w:r>
        <w:rPr>
          <w:rFonts w:ascii="Arial" w:hAnsi="Arial" w:cs="Arial"/>
          <w:color w:val="000000" w:themeColor="text1"/>
          <w:lang w:val="en-US"/>
        </w:rPr>
        <w:t>P</w:t>
      </w:r>
      <w:r w:rsidRPr="00725868">
        <w:rPr>
          <w:rFonts w:ascii="Arial" w:hAnsi="Arial" w:cs="Arial"/>
          <w:color w:val="000000" w:themeColor="text1"/>
          <w:lang w:val="en-US"/>
        </w:rPr>
        <w:t xml:space="preserve">olicy and will be required to publish the revised </w:t>
      </w:r>
      <w:r>
        <w:rPr>
          <w:rFonts w:ascii="Arial" w:hAnsi="Arial" w:cs="Arial"/>
          <w:color w:val="000000" w:themeColor="text1"/>
          <w:lang w:val="en-US"/>
        </w:rPr>
        <w:t>P</w:t>
      </w:r>
      <w:r w:rsidRPr="00725868">
        <w:rPr>
          <w:rFonts w:ascii="Arial" w:hAnsi="Arial" w:cs="Arial"/>
          <w:color w:val="000000" w:themeColor="text1"/>
          <w:lang w:val="en-US"/>
        </w:rPr>
        <w:t xml:space="preserve">olicy. Any changes will be justifiable and reasonable, ensuring full transparency for the site owner.  </w:t>
      </w:r>
    </w:p>
    <w:p w:rsidR="008B7B0A" w:rsidRPr="00725868" w:rsidRDefault="008B7B0A" w:rsidP="008B7B0A">
      <w:pPr>
        <w:jc w:val="both"/>
        <w:rPr>
          <w:rFonts w:ascii="Arial" w:hAnsi="Arial" w:cs="Arial"/>
          <w:color w:val="000000" w:themeColor="text1"/>
          <w:lang w:val="en-US"/>
        </w:rPr>
      </w:pPr>
    </w:p>
    <w:p w:rsidR="008B7B0A" w:rsidRPr="00725868" w:rsidRDefault="008B7B0A" w:rsidP="008B7B0A">
      <w:pPr>
        <w:numPr>
          <w:ilvl w:val="0"/>
          <w:numId w:val="1"/>
        </w:numPr>
        <w:contextualSpacing/>
        <w:jc w:val="both"/>
        <w:rPr>
          <w:rFonts w:ascii="Arial" w:eastAsia="Times New Roman" w:hAnsi="Arial" w:cs="Arial"/>
        </w:rPr>
      </w:pPr>
      <w:r w:rsidRPr="00725868">
        <w:rPr>
          <w:rFonts w:ascii="Arial" w:eastAsia="Times New Roman" w:hAnsi="Arial" w:cs="Arial"/>
        </w:rPr>
        <w:t xml:space="preserve">The items that can be included in calculating the application fee and annual fee are set out in </w:t>
      </w:r>
      <w:r>
        <w:rPr>
          <w:rFonts w:ascii="Arial" w:eastAsia="Times New Roman" w:hAnsi="Arial" w:cs="Arial"/>
        </w:rPr>
        <w:t>paragraph 9 above.</w:t>
      </w:r>
    </w:p>
    <w:p w:rsidR="008B7B0A" w:rsidRPr="00725868" w:rsidRDefault="008B7B0A" w:rsidP="008B7B0A">
      <w:pPr>
        <w:contextualSpacing/>
        <w:jc w:val="both"/>
        <w:rPr>
          <w:rFonts w:ascii="Arial" w:eastAsia="Times New Roman" w:hAnsi="Arial" w:cs="Arial"/>
        </w:rPr>
      </w:pPr>
    </w:p>
    <w:p w:rsidR="008B7B0A" w:rsidRPr="00725868" w:rsidRDefault="008B7B0A" w:rsidP="008B7B0A">
      <w:pPr>
        <w:contextualSpacing/>
        <w:jc w:val="both"/>
        <w:rPr>
          <w:rFonts w:ascii="Arial" w:eastAsia="Times New Roman" w:hAnsi="Arial" w:cs="Arial"/>
        </w:rPr>
      </w:pPr>
    </w:p>
    <w:p w:rsidR="008B7B0A" w:rsidRDefault="008B7B0A" w:rsidP="008B7B0A">
      <w:pPr>
        <w:spacing w:after="200"/>
        <w:rPr>
          <w:rFonts w:ascii="Arial" w:hAnsi="Arial" w:cs="Arial"/>
          <w:b/>
        </w:rPr>
      </w:pPr>
    </w:p>
    <w:p w:rsidR="008B7B0A" w:rsidRDefault="008B7B0A" w:rsidP="008B7B0A">
      <w:pPr>
        <w:spacing w:after="200"/>
        <w:rPr>
          <w:rFonts w:ascii="Arial" w:hAnsi="Arial" w:cs="Arial"/>
          <w:b/>
        </w:rPr>
      </w:pPr>
    </w:p>
    <w:p w:rsidR="008B7B0A" w:rsidRPr="00725868" w:rsidRDefault="008B7B0A" w:rsidP="008B7B0A">
      <w:pPr>
        <w:spacing w:after="200"/>
        <w:rPr>
          <w:rFonts w:ascii="Arial" w:hAnsi="Arial" w:cs="Arial"/>
          <w:b/>
        </w:rPr>
      </w:pPr>
      <w:r w:rsidRPr="00725868">
        <w:rPr>
          <w:rFonts w:ascii="Arial" w:hAnsi="Arial" w:cs="Arial"/>
          <w:b/>
        </w:rPr>
        <w:lastRenderedPageBreak/>
        <w:t>Amending conditions attached to an entry on a register</w:t>
      </w:r>
    </w:p>
    <w:p w:rsidR="008B7B0A" w:rsidRPr="00725868" w:rsidRDefault="008B7B0A" w:rsidP="008B7B0A">
      <w:pPr>
        <w:numPr>
          <w:ilvl w:val="0"/>
          <w:numId w:val="1"/>
        </w:numPr>
        <w:spacing w:after="200"/>
        <w:jc w:val="both"/>
        <w:rPr>
          <w:rFonts w:ascii="Arial" w:hAnsi="Arial" w:cs="Arial"/>
        </w:rPr>
      </w:pPr>
      <w:r>
        <w:rPr>
          <w:rFonts w:ascii="Arial" w:hAnsi="Arial" w:cs="Arial"/>
        </w:rPr>
        <w:t>The Council</w:t>
      </w:r>
      <w:r w:rsidRPr="00725868">
        <w:rPr>
          <w:rFonts w:ascii="Arial" w:hAnsi="Arial" w:cs="Arial"/>
        </w:rPr>
        <w:t xml:space="preserve"> may alter the conditions attached to an entry on </w:t>
      </w:r>
      <w:r>
        <w:rPr>
          <w:rFonts w:ascii="Arial" w:hAnsi="Arial" w:cs="Arial"/>
        </w:rPr>
        <w:t>the</w:t>
      </w:r>
      <w:r w:rsidRPr="00725868">
        <w:rPr>
          <w:rFonts w:ascii="Arial" w:hAnsi="Arial" w:cs="Arial"/>
        </w:rPr>
        <w:t xml:space="preserve"> register (by adding new conditions or </w:t>
      </w:r>
      <w:r>
        <w:rPr>
          <w:rFonts w:ascii="Arial" w:hAnsi="Arial" w:cs="Arial"/>
        </w:rPr>
        <w:t>varying</w:t>
      </w:r>
      <w:r w:rsidRPr="00725868">
        <w:rPr>
          <w:rFonts w:ascii="Arial" w:hAnsi="Arial" w:cs="Arial"/>
        </w:rPr>
        <w:t xml:space="preserve"> or </w:t>
      </w:r>
      <w:r>
        <w:rPr>
          <w:rFonts w:ascii="Arial" w:hAnsi="Arial" w:cs="Arial"/>
        </w:rPr>
        <w:t>removing</w:t>
      </w:r>
      <w:r w:rsidRPr="00725868">
        <w:rPr>
          <w:rFonts w:ascii="Arial" w:hAnsi="Arial" w:cs="Arial"/>
        </w:rPr>
        <w:t xml:space="preserve"> existing ones), following a review. The </w:t>
      </w:r>
      <w:r>
        <w:rPr>
          <w:rFonts w:ascii="Arial" w:hAnsi="Arial" w:cs="Arial"/>
        </w:rPr>
        <w:t>Council will</w:t>
      </w:r>
      <w:r w:rsidRPr="00725868">
        <w:rPr>
          <w:rFonts w:ascii="Arial" w:hAnsi="Arial" w:cs="Arial"/>
        </w:rPr>
        <w:t xml:space="preserve"> notify the site owner of its interim decision (except in the case where it is </w:t>
      </w:r>
      <w:r>
        <w:rPr>
          <w:rFonts w:ascii="Arial" w:hAnsi="Arial" w:cs="Arial"/>
        </w:rPr>
        <w:t>removing</w:t>
      </w:r>
      <w:r w:rsidRPr="00725868">
        <w:rPr>
          <w:rFonts w:ascii="Arial" w:hAnsi="Arial" w:cs="Arial"/>
        </w:rPr>
        <w:t xml:space="preserve"> a condition) and consider any representations made by the site owner, before reaching a final decision. If the site owner is unhappy with the decision to alter, or not alter, the conditions, they will have a right of appeal to the First-tier Tribunal (Property Chamber)</w:t>
      </w:r>
      <w:r>
        <w:rPr>
          <w:rFonts w:ascii="Arial" w:hAnsi="Arial" w:cs="Arial"/>
        </w:rPr>
        <w:t xml:space="preserve"> </w:t>
      </w:r>
      <w:r w:rsidRPr="00894806">
        <w:rPr>
          <w:rFonts w:ascii="Arial" w:hAnsi="Arial" w:cs="Arial"/>
        </w:rPr>
        <w:t xml:space="preserve">at Her Majesty's Courts and Tribunals Service, Havant Justice Centre, The Law Courts, </w:t>
      </w:r>
      <w:proofErr w:type="spellStart"/>
      <w:r w:rsidRPr="00894806">
        <w:rPr>
          <w:rFonts w:ascii="Arial" w:hAnsi="Arial" w:cs="Arial"/>
        </w:rPr>
        <w:t>Elmleigh</w:t>
      </w:r>
      <w:proofErr w:type="spellEnd"/>
      <w:r w:rsidRPr="00894806">
        <w:rPr>
          <w:rFonts w:ascii="Arial" w:hAnsi="Arial" w:cs="Arial"/>
        </w:rPr>
        <w:t xml:space="preserve"> Road, Havant, Hampshire, PO9 2AL</w:t>
      </w:r>
      <w:r w:rsidRPr="00725868">
        <w:rPr>
          <w:rFonts w:ascii="Arial" w:hAnsi="Arial" w:cs="Arial"/>
        </w:rPr>
        <w:t>.</w:t>
      </w:r>
    </w:p>
    <w:p w:rsidR="008B7B0A" w:rsidRPr="00725868" w:rsidRDefault="008B7B0A" w:rsidP="008B7B0A">
      <w:pPr>
        <w:numPr>
          <w:ilvl w:val="0"/>
          <w:numId w:val="1"/>
        </w:numPr>
        <w:spacing w:after="200"/>
        <w:jc w:val="both"/>
        <w:rPr>
          <w:rFonts w:ascii="Arial" w:hAnsi="Arial" w:cs="Arial"/>
        </w:rPr>
      </w:pPr>
      <w:r w:rsidRPr="00725868">
        <w:rPr>
          <w:rFonts w:ascii="Arial" w:hAnsi="Arial" w:cs="Arial"/>
        </w:rPr>
        <w:t xml:space="preserve">There are no requirements for a site owner to make an application for a condition to be </w:t>
      </w:r>
      <w:r>
        <w:rPr>
          <w:rFonts w:ascii="Arial" w:hAnsi="Arial" w:cs="Arial"/>
        </w:rPr>
        <w:t>varied</w:t>
      </w:r>
      <w:r w:rsidRPr="00725868">
        <w:rPr>
          <w:rFonts w:ascii="Arial" w:hAnsi="Arial" w:cs="Arial"/>
        </w:rPr>
        <w:t xml:space="preserve">. Any costs involved with </w:t>
      </w:r>
      <w:r>
        <w:rPr>
          <w:rFonts w:ascii="Arial" w:hAnsi="Arial" w:cs="Arial"/>
        </w:rPr>
        <w:t>varying</w:t>
      </w:r>
      <w:r w:rsidRPr="00725868">
        <w:rPr>
          <w:rFonts w:ascii="Arial" w:hAnsi="Arial" w:cs="Arial"/>
        </w:rPr>
        <w:t xml:space="preserve"> existing conditions, or adding new conditions to an entry</w:t>
      </w:r>
      <w:r>
        <w:rPr>
          <w:rFonts w:ascii="Arial" w:hAnsi="Arial" w:cs="Arial"/>
        </w:rPr>
        <w:t xml:space="preserve"> are </w:t>
      </w:r>
      <w:r w:rsidRPr="00725868">
        <w:rPr>
          <w:rFonts w:ascii="Arial" w:hAnsi="Arial" w:cs="Arial"/>
        </w:rPr>
        <w:t>factored into the cost of calculating the annual fee.</w:t>
      </w:r>
    </w:p>
    <w:p w:rsidR="008B7B0A" w:rsidRPr="00725868" w:rsidRDefault="008B7B0A" w:rsidP="008B7B0A">
      <w:pPr>
        <w:contextualSpacing/>
        <w:jc w:val="both"/>
        <w:rPr>
          <w:rFonts w:ascii="Arial" w:eastAsia="Times New Roman" w:hAnsi="Arial" w:cs="Arial"/>
        </w:rPr>
      </w:pPr>
      <w:r w:rsidRPr="00725868">
        <w:rPr>
          <w:rFonts w:ascii="Arial" w:hAnsi="Arial" w:cs="Arial"/>
          <w:b/>
        </w:rPr>
        <w:t>Site visits – Officer and travel time</w:t>
      </w:r>
    </w:p>
    <w:p w:rsidR="008B7B0A" w:rsidRPr="00725868" w:rsidRDefault="008B7B0A" w:rsidP="008B7B0A">
      <w:pPr>
        <w:contextualSpacing/>
        <w:jc w:val="both"/>
        <w:rPr>
          <w:rFonts w:ascii="Arial" w:eastAsia="Times New Roman" w:hAnsi="Arial" w:cs="Arial"/>
        </w:rPr>
      </w:pPr>
    </w:p>
    <w:p w:rsidR="008B7B0A" w:rsidRPr="00725868" w:rsidRDefault="008B7B0A" w:rsidP="008B7B0A">
      <w:pPr>
        <w:numPr>
          <w:ilvl w:val="0"/>
          <w:numId w:val="1"/>
        </w:numPr>
        <w:contextualSpacing/>
        <w:jc w:val="both"/>
        <w:rPr>
          <w:rFonts w:ascii="Arial" w:eastAsia="Times New Roman" w:hAnsi="Arial" w:cs="Arial"/>
        </w:rPr>
      </w:pPr>
      <w:r w:rsidRPr="00725868">
        <w:rPr>
          <w:rFonts w:ascii="Arial" w:hAnsi="Arial" w:cs="Arial"/>
        </w:rPr>
        <w:t xml:space="preserve">Officer time can be considered as part of the fee, where site visits are required to ascertain whether or not site condition(s) are met. Travel time to and from the site, including fuel costs, can also be taken into account and could be calculated using a single value for travel costs which could be applied to all sites.  </w:t>
      </w:r>
    </w:p>
    <w:p w:rsidR="008B7B0A" w:rsidRPr="00725868" w:rsidRDefault="008B7B0A" w:rsidP="008B7B0A">
      <w:pPr>
        <w:contextualSpacing/>
        <w:jc w:val="both"/>
        <w:rPr>
          <w:rFonts w:ascii="Arial" w:eastAsia="Times New Roman" w:hAnsi="Arial" w:cs="Arial"/>
        </w:rPr>
      </w:pPr>
    </w:p>
    <w:p w:rsidR="008B7B0A" w:rsidRPr="00725868" w:rsidRDefault="008B7B0A" w:rsidP="008B7B0A">
      <w:pPr>
        <w:spacing w:after="200"/>
        <w:jc w:val="both"/>
        <w:rPr>
          <w:rFonts w:ascii="Arial" w:hAnsi="Arial" w:cs="Arial"/>
          <w:b/>
        </w:rPr>
      </w:pPr>
      <w:r w:rsidRPr="00725868">
        <w:rPr>
          <w:rFonts w:ascii="Arial" w:hAnsi="Arial" w:cs="Arial"/>
          <w:b/>
        </w:rPr>
        <w:t>Payment of fees</w:t>
      </w:r>
    </w:p>
    <w:p w:rsidR="008B7B0A" w:rsidRPr="00725868" w:rsidRDefault="008B7B0A" w:rsidP="008B7B0A">
      <w:pPr>
        <w:numPr>
          <w:ilvl w:val="0"/>
          <w:numId w:val="1"/>
        </w:numPr>
        <w:spacing w:after="200"/>
        <w:jc w:val="both"/>
        <w:rPr>
          <w:rFonts w:ascii="Arial" w:hAnsi="Arial" w:cs="Arial"/>
        </w:rPr>
      </w:pPr>
      <w:r w:rsidRPr="00725868">
        <w:rPr>
          <w:rFonts w:ascii="Arial" w:hAnsi="Arial" w:cs="Arial"/>
        </w:rPr>
        <w:t xml:space="preserve">As </w:t>
      </w:r>
      <w:r>
        <w:rPr>
          <w:rFonts w:ascii="Arial" w:hAnsi="Arial" w:cs="Arial"/>
        </w:rPr>
        <w:t>outlined above in paragraph 4, The Council</w:t>
      </w:r>
      <w:r w:rsidRPr="00725868">
        <w:rPr>
          <w:rFonts w:ascii="Arial" w:hAnsi="Arial" w:cs="Arial"/>
        </w:rPr>
        <w:t xml:space="preserve"> is not required to consider an application for entry on the register unless that application is accompanied by the correct fee. If the correct fee is not paid, the application will not be valid and the site owner could be in breach of the Regulations. </w:t>
      </w:r>
    </w:p>
    <w:p w:rsidR="008B7B0A" w:rsidRPr="00725868" w:rsidRDefault="008B7B0A" w:rsidP="008B7B0A">
      <w:pPr>
        <w:numPr>
          <w:ilvl w:val="0"/>
          <w:numId w:val="1"/>
        </w:numPr>
        <w:spacing w:after="200"/>
        <w:jc w:val="both"/>
        <w:rPr>
          <w:rFonts w:ascii="Arial" w:hAnsi="Arial" w:cs="Arial"/>
        </w:rPr>
      </w:pPr>
      <w:r w:rsidRPr="00725868">
        <w:rPr>
          <w:rFonts w:ascii="Arial" w:hAnsi="Arial" w:cs="Arial"/>
        </w:rPr>
        <w:t xml:space="preserve">If </w:t>
      </w:r>
      <w:r>
        <w:rPr>
          <w:rFonts w:ascii="Arial" w:hAnsi="Arial" w:cs="Arial"/>
        </w:rPr>
        <w:t>the Council</w:t>
      </w:r>
      <w:r w:rsidRPr="00725868">
        <w:rPr>
          <w:rFonts w:ascii="Arial" w:hAnsi="Arial" w:cs="Arial"/>
        </w:rPr>
        <w:t xml:space="preserve"> decides not to approve an application the applicant is not entitled to a refund of the fee paid.</w:t>
      </w:r>
    </w:p>
    <w:p w:rsidR="008B7B0A" w:rsidRPr="00725868" w:rsidRDefault="008B7B0A" w:rsidP="008B7B0A">
      <w:pPr>
        <w:numPr>
          <w:ilvl w:val="0"/>
          <w:numId w:val="1"/>
        </w:numPr>
        <w:spacing w:after="200"/>
        <w:jc w:val="both"/>
        <w:rPr>
          <w:rFonts w:ascii="Arial" w:hAnsi="Arial" w:cs="Arial"/>
        </w:rPr>
      </w:pPr>
      <w:r w:rsidRPr="00725868">
        <w:rPr>
          <w:rFonts w:ascii="Arial" w:hAnsi="Arial" w:cs="Arial"/>
        </w:rPr>
        <w:t>The annual fee must be set as a condition to any entry being added to the register</w:t>
      </w:r>
      <w:r>
        <w:rPr>
          <w:rFonts w:ascii="Arial" w:hAnsi="Arial" w:cs="Arial"/>
        </w:rPr>
        <w:t>.</w:t>
      </w:r>
      <w:r w:rsidRPr="00725868">
        <w:rPr>
          <w:rFonts w:ascii="Arial" w:hAnsi="Arial" w:cs="Arial"/>
        </w:rPr>
        <w:t xml:space="preserve"> The condition should state the amount and date by which the annual fee payment is due, also stating that failure to make such payment will be a breach of the condition and may lead to legal proceedings being issued. </w:t>
      </w:r>
    </w:p>
    <w:p w:rsidR="008B7B0A" w:rsidRDefault="008B7B0A" w:rsidP="008B7B0A"/>
    <w:p w:rsidR="00376A36" w:rsidRDefault="00376A36"/>
    <w:sectPr w:rsidR="00376A36" w:rsidSect="008F74B0">
      <w:footerReference w:type="even" r:id="rId7"/>
      <w:footerReference w:type="default" r:id="rId8"/>
      <w:pgSz w:w="11906" w:h="16838"/>
      <w:pgMar w:top="680" w:right="1440" w:bottom="851" w:left="1440" w:header="0" w:footer="72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4F" w:rsidRDefault="00192869" w:rsidP="00313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354F" w:rsidRDefault="00192869" w:rsidP="004D4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4F" w:rsidRDefault="00192869" w:rsidP="00D83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F354F" w:rsidRDefault="00192869" w:rsidP="004D411E">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E3E2F"/>
    <w:multiLevelType w:val="hybridMultilevel"/>
    <w:tmpl w:val="3294AEC8"/>
    <w:lvl w:ilvl="0" w:tplc="A7C4BBFA">
      <w:start w:val="1"/>
      <w:numFmt w:val="decimal"/>
      <w:lvlText w:val="%1."/>
      <w:lvlJc w:val="left"/>
      <w:pPr>
        <w:ind w:left="720" w:hanging="360"/>
      </w:pPr>
      <w:rPr>
        <w:rFonts w:ascii="Arial" w:hAnsi="Arial" w:cs="Arial" w:hint="default"/>
        <w:b w:val="0"/>
        <w:bCs/>
        <w:sz w:val="24"/>
        <w:szCs w:val="24"/>
      </w:rPr>
    </w:lvl>
    <w:lvl w:ilvl="1" w:tplc="99D64B3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AB1E17"/>
    <w:multiLevelType w:val="hybridMultilevel"/>
    <w:tmpl w:val="5F6C1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0A"/>
    <w:rsid w:val="00192869"/>
    <w:rsid w:val="00376A36"/>
    <w:rsid w:val="008B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9C93-D6E8-4AD0-9974-96F7CBD9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0A"/>
    <w:pPr>
      <w:spacing w:after="0" w:line="240" w:lineRule="auto"/>
    </w:pPr>
    <w:rPr>
      <w:rFonts w:ascii="Times New Roman" w:eastAsia="Arial"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8B7B0A"/>
  </w:style>
  <w:style w:type="character" w:styleId="PageNumber">
    <w:name w:val="page number"/>
    <w:basedOn w:val="DefaultParagraphFont"/>
    <w:uiPriority w:val="99"/>
    <w:semiHidden/>
    <w:unhideWhenUsed/>
    <w:qFormat/>
    <w:rsid w:val="008B7B0A"/>
  </w:style>
  <w:style w:type="paragraph" w:styleId="ListParagraph">
    <w:name w:val="List Paragraph"/>
    <w:basedOn w:val="Normal"/>
    <w:uiPriority w:val="34"/>
    <w:qFormat/>
    <w:rsid w:val="008B7B0A"/>
    <w:pPr>
      <w:ind w:left="720"/>
      <w:contextualSpacing/>
    </w:pPr>
  </w:style>
  <w:style w:type="paragraph" w:styleId="Footer">
    <w:name w:val="footer"/>
    <w:basedOn w:val="Normal"/>
    <w:link w:val="FooterChar"/>
    <w:uiPriority w:val="99"/>
    <w:unhideWhenUsed/>
    <w:rsid w:val="008B7B0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1">
    <w:name w:val="Footer Char1"/>
    <w:basedOn w:val="DefaultParagraphFont"/>
    <w:uiPriority w:val="99"/>
    <w:semiHidden/>
    <w:rsid w:val="008B7B0A"/>
    <w:rPr>
      <w:rFonts w:ascii="Times New Roman" w:eastAsia="Arial" w:hAnsi="Times New Roman" w:cs="Times New Roman"/>
      <w:sz w:val="24"/>
      <w:szCs w:val="24"/>
      <w:lang w:eastAsia="en-GB"/>
    </w:rPr>
  </w:style>
  <w:style w:type="table" w:styleId="TableGrid">
    <w:name w:val="Table Grid"/>
    <w:basedOn w:val="TableNormal"/>
    <w:uiPriority w:val="39"/>
    <w:rsid w:val="008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ddcsps1:8080/sites/phoenix/ceo/abarahona/Local%20Settings/Temporary%20Internet%20Files/OLK1/Mid%20Devon%20logo%20-%20black%20invis%20(2).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Mid Devon District Council</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Freeman</dc:creator>
  <cp:keywords/>
  <dc:description/>
  <cp:lastModifiedBy>Christine Freeman</cp:lastModifiedBy>
  <cp:revision>2</cp:revision>
  <dcterms:created xsi:type="dcterms:W3CDTF">2023-10-17T11:10:00Z</dcterms:created>
  <dcterms:modified xsi:type="dcterms:W3CDTF">2023-10-17T11:17:00Z</dcterms:modified>
</cp:coreProperties>
</file>